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329" w:rsidRDefault="00AD2835">
      <w:pPr>
        <w:pStyle w:val="western"/>
        <w:spacing w:after="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-414020</wp:posOffset>
            </wp:positionV>
            <wp:extent cx="6477000" cy="790575"/>
            <wp:effectExtent l="1905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bCs/>
          <w:i/>
          <w:iCs/>
          <w:sz w:val="24"/>
          <w:szCs w:val="24"/>
        </w:rPr>
        <w:t xml:space="preserve">Załącznik nr </w:t>
      </w:r>
      <w:r>
        <w:rPr>
          <w:rFonts w:asciiTheme="majorHAnsi" w:hAnsiTheme="majorHAnsi" w:cstheme="minorHAnsi"/>
          <w:b/>
          <w:bCs/>
          <w:i/>
          <w:iCs/>
          <w:sz w:val="24"/>
          <w:szCs w:val="24"/>
        </w:rPr>
        <w:t>4</w:t>
      </w:r>
      <w:r>
        <w:rPr>
          <w:rFonts w:asciiTheme="majorHAnsi" w:hAnsiTheme="majorHAnsi" w:cstheme="minorHAnsi"/>
          <w:b/>
          <w:bCs/>
          <w:i/>
          <w:iCs/>
          <w:sz w:val="24"/>
          <w:szCs w:val="24"/>
        </w:rPr>
        <w:t xml:space="preserve"> do zapytania ofertowego</w:t>
      </w:r>
    </w:p>
    <w:p w:rsidR="00862329" w:rsidRDefault="00AD283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</w:p>
    <w:p w:rsidR="00862329" w:rsidRDefault="00862329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862329" w:rsidRDefault="00AD2835">
      <w:pPr>
        <w:spacing w:after="0" w:line="240" w:lineRule="auto"/>
        <w:ind w:left="3540" w:firstLine="708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UMOWA </w:t>
      </w:r>
    </w:p>
    <w:p w:rsidR="00131F17" w:rsidRPr="00131F17" w:rsidRDefault="00131F17" w:rsidP="00131F17">
      <w:pPr>
        <w:ind w:left="720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131F1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„Zakup i dostawa wyposażenia do stworzenia „studia nagrań w jednym z pomieszczeń zaplecza nowoczesnej hali widowiskowo- sportowej w Maszewie Dużym” </w:t>
      </w:r>
    </w:p>
    <w:p w:rsidR="00862329" w:rsidRPr="00131F17" w:rsidRDefault="00131F17" w:rsidP="00131F17">
      <w:pPr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131F1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ramach Programu Operacyjnego Polska Cyfrowa na lata 2014-2020 III Osi Programu - Zwiększenie stopnia oraz poprawa umiejętności korzystania z internetu, w tym z e-usług publicznych w szczególności realizuje cel stworzenie trwałych mechanizmów podnoszenia kompetencji cyfrowych na poziomie lokalnym. 3.2 „Innowacyjne rozwiązania na rzecz aktywizacji cyfrowej" w projekcie systemowym pn. Konwersja cyfrowa domów kultury.</w:t>
      </w:r>
    </w:p>
    <w:p w:rsidR="00862329" w:rsidRDefault="00AD283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zawarta w </w:t>
      </w:r>
      <w:r w:rsidR="00131F17">
        <w:rPr>
          <w:rFonts w:asciiTheme="majorHAnsi" w:hAnsiTheme="majorHAnsi" w:cstheme="minorHAnsi"/>
          <w:b/>
          <w:bCs/>
          <w:sz w:val="24"/>
          <w:szCs w:val="24"/>
        </w:rPr>
        <w:t>Białej</w:t>
      </w:r>
      <w:r>
        <w:rPr>
          <w:rFonts w:asciiTheme="majorHAnsi" w:hAnsiTheme="majorHAnsi" w:cstheme="minorHAnsi"/>
          <w:b/>
          <w:bCs/>
          <w:sz w:val="24"/>
          <w:szCs w:val="24"/>
        </w:rPr>
        <w:t xml:space="preserve"> w dniu.............</w:t>
      </w:r>
      <w:r w:rsidR="00131F17">
        <w:rPr>
          <w:rFonts w:asciiTheme="majorHAnsi" w:hAnsiTheme="majorHAnsi" w:cstheme="minorHAnsi"/>
          <w:b/>
          <w:bCs/>
          <w:sz w:val="24"/>
          <w:szCs w:val="24"/>
        </w:rPr>
        <w:t>...................</w:t>
      </w:r>
      <w:r>
        <w:rPr>
          <w:rFonts w:asciiTheme="majorHAnsi" w:hAnsiTheme="majorHAnsi" w:cstheme="minorHAnsi"/>
          <w:b/>
          <w:bCs/>
          <w:sz w:val="24"/>
          <w:szCs w:val="24"/>
        </w:rPr>
        <w:t>pomiędzy:</w:t>
      </w:r>
    </w:p>
    <w:p w:rsidR="00862329" w:rsidRDefault="00862329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131F17" w:rsidRPr="00131F17" w:rsidRDefault="00131F17" w:rsidP="00131F17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131F17">
        <w:rPr>
          <w:rFonts w:asciiTheme="majorHAnsi" w:hAnsiTheme="majorHAnsi" w:cstheme="minorHAnsi"/>
          <w:b/>
          <w:bCs/>
          <w:sz w:val="24"/>
          <w:szCs w:val="24"/>
        </w:rPr>
        <w:t>Gminny</w:t>
      </w:r>
      <w:r>
        <w:rPr>
          <w:rFonts w:asciiTheme="majorHAnsi" w:hAnsiTheme="majorHAnsi" w:cstheme="minorHAnsi"/>
          <w:b/>
          <w:bCs/>
          <w:sz w:val="24"/>
          <w:szCs w:val="24"/>
        </w:rPr>
        <w:t>m</w:t>
      </w:r>
      <w:r w:rsidRPr="00131F17">
        <w:rPr>
          <w:rFonts w:asciiTheme="majorHAnsi" w:hAnsiTheme="majorHAnsi" w:cstheme="minorHAnsi"/>
          <w:b/>
          <w:bCs/>
          <w:sz w:val="24"/>
          <w:szCs w:val="24"/>
        </w:rPr>
        <w:t xml:space="preserve"> Ośrod</w:t>
      </w:r>
      <w:r>
        <w:rPr>
          <w:rFonts w:asciiTheme="majorHAnsi" w:hAnsiTheme="majorHAnsi" w:cstheme="minorHAnsi"/>
          <w:b/>
          <w:bCs/>
          <w:sz w:val="24"/>
          <w:szCs w:val="24"/>
        </w:rPr>
        <w:t>kiem</w:t>
      </w:r>
      <w:r w:rsidRPr="00131F17">
        <w:rPr>
          <w:rFonts w:asciiTheme="majorHAnsi" w:hAnsiTheme="majorHAnsi" w:cstheme="minorHAnsi"/>
          <w:b/>
          <w:bCs/>
          <w:sz w:val="24"/>
          <w:szCs w:val="24"/>
        </w:rPr>
        <w:t xml:space="preserve">  Kultury i Sportu w Starej Białej z/s w Białej </w:t>
      </w:r>
    </w:p>
    <w:p w:rsidR="00131F17" w:rsidRPr="00131F17" w:rsidRDefault="00131F17" w:rsidP="00131F17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131F17">
        <w:rPr>
          <w:rFonts w:asciiTheme="majorHAnsi" w:hAnsiTheme="majorHAnsi" w:cstheme="minorHAnsi"/>
          <w:b/>
          <w:bCs/>
          <w:sz w:val="24"/>
          <w:szCs w:val="24"/>
        </w:rPr>
        <w:t>ul. Jana Kazimierza 1</w:t>
      </w:r>
    </w:p>
    <w:p w:rsidR="00131F17" w:rsidRPr="00131F17" w:rsidRDefault="00131F17" w:rsidP="00131F17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131F17">
        <w:rPr>
          <w:rFonts w:asciiTheme="majorHAnsi" w:hAnsiTheme="majorHAnsi" w:cstheme="minorHAnsi"/>
          <w:b/>
          <w:bCs/>
          <w:sz w:val="24"/>
          <w:szCs w:val="24"/>
        </w:rPr>
        <w:t>09-411 Biała</w:t>
      </w:r>
    </w:p>
    <w:p w:rsidR="00131F17" w:rsidRPr="00131F17" w:rsidRDefault="00131F17" w:rsidP="00131F17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131F17">
        <w:rPr>
          <w:rFonts w:asciiTheme="majorHAnsi" w:hAnsiTheme="majorHAnsi" w:cstheme="minorHAnsi"/>
          <w:b/>
          <w:bCs/>
          <w:sz w:val="24"/>
          <w:szCs w:val="24"/>
        </w:rPr>
        <w:t>NIP: 7743203224</w:t>
      </w:r>
    </w:p>
    <w:p w:rsidR="00862329" w:rsidRDefault="00131F17" w:rsidP="00131F17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131F17">
        <w:rPr>
          <w:rFonts w:asciiTheme="majorHAnsi" w:hAnsiTheme="majorHAnsi" w:cstheme="minorHAnsi"/>
          <w:b/>
          <w:bCs/>
          <w:sz w:val="24"/>
          <w:szCs w:val="24"/>
        </w:rPr>
        <w:t>REGON: 142992684</w:t>
      </w:r>
    </w:p>
    <w:p w:rsidR="00131F17" w:rsidRDefault="00131F1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AD28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reprezentowanym przez:</w:t>
      </w:r>
    </w:p>
    <w:p w:rsidR="00862329" w:rsidRDefault="00131F1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Rolanda Burego </w:t>
      </w:r>
      <w:r w:rsidR="00AD2835">
        <w:rPr>
          <w:rFonts w:asciiTheme="majorHAnsi" w:hAnsiTheme="majorHAnsi"/>
          <w:sz w:val="24"/>
          <w:szCs w:val="24"/>
        </w:rPr>
        <w:t>– dyrektora,</w:t>
      </w:r>
    </w:p>
    <w:p w:rsidR="00862329" w:rsidRDefault="00AD28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zwanym dalej ZAMAWIAJĄCYM, </w:t>
      </w:r>
    </w:p>
    <w:p w:rsidR="00862329" w:rsidRDefault="00862329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862329" w:rsidRDefault="00AD2835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</w:t>
      </w:r>
    </w:p>
    <w:p w:rsidR="00862329" w:rsidRDefault="00AD28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</w:t>
      </w:r>
    </w:p>
    <w:p w:rsidR="00862329" w:rsidRDefault="00AD28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reprezentowanym przez</w:t>
      </w: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AD28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…………………………………………………..........................................................................</w:t>
      </w:r>
    </w:p>
    <w:p w:rsidR="00862329" w:rsidRDefault="00AD283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zwanym dalej w treści niniejszej umowy WYKONAWCĄ,</w:t>
      </w:r>
    </w:p>
    <w:p w:rsidR="00862329" w:rsidRDefault="00862329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862329" w:rsidRDefault="00862329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 przeprowadzeniu postępowania o udzielenie</w:t>
      </w:r>
      <w:r>
        <w:rPr>
          <w:rFonts w:asciiTheme="majorHAnsi" w:hAnsiTheme="majorHAnsi"/>
          <w:sz w:val="24"/>
          <w:szCs w:val="24"/>
        </w:rPr>
        <w:t xml:space="preserve"> zamówienia publicznego w</w:t>
      </w:r>
      <w:r w:rsidR="003B3F5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trybie</w:t>
      </w:r>
      <w:r w:rsidR="00131F17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zapytania ofertowego zgodnie z zasadą konkurencyjności na podstawie “Wytycznych w zakresie kwalifikowalności wydatków w ramach Europejskiego Funduszu Rozwoju Regionalnego, Europejskiego Funduszu Społecznego oraz Funduszu Sp</w:t>
      </w:r>
      <w:r>
        <w:rPr>
          <w:rFonts w:asciiTheme="majorHAnsi" w:hAnsiTheme="majorHAnsi"/>
          <w:sz w:val="24"/>
          <w:szCs w:val="24"/>
        </w:rPr>
        <w:t>ójności na lata 2014-2020” została zawarta umowa o następującej treści:</w:t>
      </w:r>
    </w:p>
    <w:p w:rsidR="00862329" w:rsidRDefault="00862329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862329" w:rsidRDefault="00862329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862329" w:rsidRDefault="00AD2835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§ 1. Przedmiot umowy</w:t>
      </w:r>
    </w:p>
    <w:p w:rsidR="00131F17" w:rsidRPr="00131F17" w:rsidRDefault="00AD2835" w:rsidP="00131F1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Umowa dotyczy </w:t>
      </w:r>
      <w:r w:rsidR="00131F17">
        <w:rPr>
          <w:rFonts w:asciiTheme="majorHAnsi" w:hAnsiTheme="majorHAnsi" w:cstheme="minorHAnsi"/>
          <w:sz w:val="24"/>
          <w:szCs w:val="24"/>
        </w:rPr>
        <w:t>z</w:t>
      </w:r>
      <w:r w:rsidR="00131F17" w:rsidRPr="00131F17">
        <w:rPr>
          <w:rFonts w:asciiTheme="majorHAnsi" w:hAnsiTheme="majorHAnsi" w:cstheme="minorHAnsi"/>
          <w:sz w:val="24"/>
          <w:szCs w:val="24"/>
        </w:rPr>
        <w:t>akup</w:t>
      </w:r>
      <w:r w:rsidR="00131F17">
        <w:rPr>
          <w:rFonts w:asciiTheme="majorHAnsi" w:hAnsiTheme="majorHAnsi" w:cstheme="minorHAnsi"/>
          <w:sz w:val="24"/>
          <w:szCs w:val="24"/>
        </w:rPr>
        <w:t>u</w:t>
      </w:r>
      <w:r w:rsidR="00131F17" w:rsidRPr="00131F17">
        <w:rPr>
          <w:rFonts w:asciiTheme="majorHAnsi" w:hAnsiTheme="majorHAnsi" w:cstheme="minorHAnsi"/>
          <w:sz w:val="24"/>
          <w:szCs w:val="24"/>
        </w:rPr>
        <w:t xml:space="preserve"> i dostaw</w:t>
      </w:r>
      <w:r w:rsidR="00131F17">
        <w:rPr>
          <w:rFonts w:asciiTheme="majorHAnsi" w:hAnsiTheme="majorHAnsi" w:cstheme="minorHAnsi"/>
          <w:sz w:val="24"/>
          <w:szCs w:val="24"/>
        </w:rPr>
        <w:t>y</w:t>
      </w:r>
      <w:r w:rsidR="00131F17" w:rsidRPr="00131F17">
        <w:rPr>
          <w:rFonts w:asciiTheme="majorHAnsi" w:hAnsiTheme="majorHAnsi" w:cstheme="minorHAnsi"/>
          <w:sz w:val="24"/>
          <w:szCs w:val="24"/>
        </w:rPr>
        <w:t xml:space="preserve"> wyposażenia do stworzenia „studia nagrań w</w:t>
      </w:r>
      <w:r w:rsidR="003B3F5A">
        <w:rPr>
          <w:rFonts w:asciiTheme="majorHAnsi" w:hAnsiTheme="majorHAnsi" w:cstheme="minorHAnsi"/>
          <w:sz w:val="24"/>
          <w:szCs w:val="24"/>
        </w:rPr>
        <w:t> </w:t>
      </w:r>
      <w:r w:rsidR="00131F17" w:rsidRPr="00131F17">
        <w:rPr>
          <w:rFonts w:asciiTheme="majorHAnsi" w:hAnsiTheme="majorHAnsi" w:cstheme="minorHAnsi"/>
          <w:sz w:val="24"/>
          <w:szCs w:val="24"/>
        </w:rPr>
        <w:t>jednym z pomieszczeń zaplecza nowoczesnej hali widowiskowo- sportowej w</w:t>
      </w:r>
      <w:r w:rsidR="003B3F5A">
        <w:rPr>
          <w:rFonts w:asciiTheme="majorHAnsi" w:hAnsiTheme="majorHAnsi" w:cstheme="minorHAnsi"/>
          <w:sz w:val="24"/>
          <w:szCs w:val="24"/>
        </w:rPr>
        <w:t> </w:t>
      </w:r>
      <w:r w:rsidR="00131F17" w:rsidRPr="00131F17">
        <w:rPr>
          <w:rFonts w:asciiTheme="majorHAnsi" w:hAnsiTheme="majorHAnsi" w:cstheme="minorHAnsi"/>
          <w:sz w:val="24"/>
          <w:szCs w:val="24"/>
        </w:rPr>
        <w:t xml:space="preserve">Maszewie Dużym” </w:t>
      </w:r>
    </w:p>
    <w:p w:rsidR="00131F17" w:rsidRDefault="00131F17" w:rsidP="00131F1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31F17">
        <w:rPr>
          <w:rFonts w:asciiTheme="majorHAnsi" w:hAnsiTheme="majorHAnsi" w:cstheme="minorHAnsi"/>
          <w:sz w:val="24"/>
          <w:szCs w:val="24"/>
        </w:rPr>
        <w:t xml:space="preserve">w ramach Programu Operacyjnego Polska Cyfrowa na lata 2014-2020 III Osi Programu - Zwiększenie stopnia oraz poprawa umiejętności korzystania z internetu, </w:t>
      </w:r>
      <w:r w:rsidRPr="00131F17">
        <w:rPr>
          <w:rFonts w:asciiTheme="majorHAnsi" w:hAnsiTheme="majorHAnsi" w:cstheme="minorHAnsi"/>
          <w:sz w:val="24"/>
          <w:szCs w:val="24"/>
        </w:rPr>
        <w:lastRenderedPageBreak/>
        <w:t>w</w:t>
      </w:r>
      <w:r w:rsidR="003B3F5A">
        <w:rPr>
          <w:rFonts w:asciiTheme="majorHAnsi" w:hAnsiTheme="majorHAnsi" w:cstheme="minorHAnsi"/>
          <w:sz w:val="24"/>
          <w:szCs w:val="24"/>
        </w:rPr>
        <w:t> </w:t>
      </w:r>
      <w:r w:rsidRPr="00131F17">
        <w:rPr>
          <w:rFonts w:asciiTheme="majorHAnsi" w:hAnsiTheme="majorHAnsi" w:cstheme="minorHAnsi"/>
          <w:sz w:val="24"/>
          <w:szCs w:val="24"/>
        </w:rPr>
        <w:t>tym z e-usług publicznych w szczególności realizuje cel stworzenie trwałych mechanizmów podnoszenia kompetencji cyfrowych na poziomie lokalnym. 3.2</w:t>
      </w:r>
      <w:r w:rsidR="003B3F5A">
        <w:rPr>
          <w:rFonts w:asciiTheme="majorHAnsi" w:hAnsiTheme="majorHAnsi" w:cstheme="minorHAnsi"/>
          <w:sz w:val="24"/>
          <w:szCs w:val="24"/>
        </w:rPr>
        <w:t> </w:t>
      </w:r>
      <w:r w:rsidRPr="00131F17">
        <w:rPr>
          <w:rFonts w:asciiTheme="majorHAnsi" w:hAnsiTheme="majorHAnsi" w:cstheme="minorHAnsi"/>
          <w:sz w:val="24"/>
          <w:szCs w:val="24"/>
        </w:rPr>
        <w:t>„Innowacyjne rozwiązania na rzecz aktywizacji cyfrowej" w projekcie systemowym pn. Konwersja cyfrowa domów kultury.</w:t>
      </w:r>
    </w:p>
    <w:p w:rsidR="00131F17" w:rsidRPr="00131F17" w:rsidRDefault="00131F17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62329" w:rsidRDefault="00AD283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W ramach umowy WYKONAWCA zobowiązuje się dostarczyć sprzęt określony co do ilości i funkcjonalności w </w:t>
      </w:r>
      <w:r>
        <w:rPr>
          <w:rFonts w:asciiTheme="majorHAnsi" w:hAnsiTheme="majorHAnsi"/>
          <w:b/>
          <w:bCs/>
          <w:sz w:val="24"/>
          <w:szCs w:val="24"/>
        </w:rPr>
        <w:t>zapytaniu ofert</w:t>
      </w:r>
      <w:r>
        <w:rPr>
          <w:rFonts w:asciiTheme="majorHAnsi" w:hAnsiTheme="majorHAnsi"/>
          <w:b/>
          <w:bCs/>
          <w:sz w:val="24"/>
          <w:szCs w:val="24"/>
        </w:rPr>
        <w:t>owym nr1/2022</w:t>
      </w:r>
      <w:r>
        <w:rPr>
          <w:rFonts w:asciiTheme="majorHAnsi" w:hAnsiTheme="majorHAnsi"/>
          <w:sz w:val="24"/>
          <w:szCs w:val="24"/>
        </w:rPr>
        <w:t xml:space="preserve"> stanowiącym </w:t>
      </w:r>
      <w:r>
        <w:rPr>
          <w:rFonts w:asciiTheme="majorHAnsi" w:hAnsiTheme="majorHAnsi"/>
          <w:b/>
          <w:bCs/>
          <w:sz w:val="24"/>
          <w:szCs w:val="24"/>
        </w:rPr>
        <w:t>załącznik nr 1</w:t>
      </w:r>
      <w:r>
        <w:rPr>
          <w:rFonts w:asciiTheme="majorHAnsi" w:hAnsiTheme="majorHAnsi"/>
          <w:sz w:val="24"/>
          <w:szCs w:val="24"/>
        </w:rPr>
        <w:t xml:space="preserve"> do niniejszej umowy oraz zgodny ze </w:t>
      </w:r>
      <w:r>
        <w:rPr>
          <w:rFonts w:asciiTheme="majorHAnsi" w:hAnsiTheme="majorHAnsi"/>
          <w:b/>
          <w:bCs/>
          <w:sz w:val="24"/>
          <w:szCs w:val="24"/>
        </w:rPr>
        <w:t>specyfikacją techniczną</w:t>
      </w:r>
      <w:r>
        <w:rPr>
          <w:rFonts w:asciiTheme="majorHAnsi" w:hAnsiTheme="majorHAnsi"/>
          <w:sz w:val="24"/>
          <w:szCs w:val="24"/>
        </w:rPr>
        <w:t xml:space="preserve"> stanowiącą </w:t>
      </w:r>
      <w:r>
        <w:rPr>
          <w:rFonts w:asciiTheme="majorHAnsi" w:hAnsiTheme="majorHAnsi"/>
          <w:b/>
          <w:bCs/>
          <w:sz w:val="24"/>
          <w:szCs w:val="24"/>
        </w:rPr>
        <w:t xml:space="preserve">załącznik nr 2 </w:t>
      </w:r>
      <w:r>
        <w:rPr>
          <w:rFonts w:asciiTheme="majorHAnsi" w:hAnsiTheme="majorHAnsi"/>
          <w:sz w:val="24"/>
          <w:szCs w:val="24"/>
        </w:rPr>
        <w:t xml:space="preserve">do niniejszej umowy. </w:t>
      </w:r>
    </w:p>
    <w:p w:rsidR="00862329" w:rsidRDefault="00AD283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 Umowa obejmuje opisane w zapytaniu ofertowym części zamówienia:</w:t>
      </w:r>
    </w:p>
    <w:p w:rsidR="00862329" w:rsidRPr="00131F17" w:rsidRDefault="00AD2835" w:rsidP="00C83281">
      <w:pPr>
        <w:spacing w:after="0" w:line="24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131F17">
        <w:rPr>
          <w:rFonts w:asciiTheme="majorHAnsi" w:hAnsiTheme="majorHAnsi"/>
          <w:b/>
          <w:sz w:val="24"/>
          <w:szCs w:val="24"/>
        </w:rPr>
        <w:t>1</w:t>
      </w:r>
      <w:r w:rsidR="00131F17">
        <w:rPr>
          <w:rFonts w:asciiTheme="majorHAnsi" w:hAnsiTheme="majorHAnsi"/>
          <w:b/>
          <w:sz w:val="24"/>
          <w:szCs w:val="24"/>
        </w:rPr>
        <w:t>.</w:t>
      </w:r>
      <w:r w:rsidRPr="00131F17">
        <w:rPr>
          <w:rFonts w:asciiTheme="majorHAnsi" w:hAnsiTheme="majorHAnsi"/>
          <w:b/>
          <w:sz w:val="24"/>
          <w:szCs w:val="24"/>
        </w:rPr>
        <w:t xml:space="preserve"> </w:t>
      </w:r>
      <w:r w:rsidR="00131F17" w:rsidRPr="00131F17">
        <w:rPr>
          <w:rFonts w:asciiTheme="majorHAnsi" w:hAnsiTheme="majorHAnsi"/>
          <w:b/>
          <w:sz w:val="24"/>
          <w:szCs w:val="24"/>
        </w:rPr>
        <w:t xml:space="preserve">Sprzęt audio – wideo, komputerowy </w:t>
      </w:r>
      <w:r w:rsidRPr="00131F17">
        <w:rPr>
          <w:rFonts w:asciiTheme="majorHAnsi" w:hAnsiTheme="majorHAnsi"/>
          <w:b/>
          <w:sz w:val="24"/>
          <w:szCs w:val="24"/>
        </w:rPr>
        <w:t>sprzęt komputerowy</w:t>
      </w:r>
    </w:p>
    <w:p w:rsidR="00862329" w:rsidRPr="00131F17" w:rsidRDefault="00AD2835" w:rsidP="00C83281">
      <w:pPr>
        <w:spacing w:after="0" w:line="24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131F17">
        <w:rPr>
          <w:rFonts w:asciiTheme="majorHAnsi" w:hAnsiTheme="majorHAnsi"/>
          <w:b/>
          <w:sz w:val="24"/>
          <w:szCs w:val="24"/>
        </w:rPr>
        <w:t>2</w:t>
      </w:r>
      <w:r w:rsidR="00131F17">
        <w:rPr>
          <w:rFonts w:asciiTheme="majorHAnsi" w:hAnsiTheme="majorHAnsi"/>
          <w:b/>
          <w:sz w:val="24"/>
          <w:szCs w:val="24"/>
        </w:rPr>
        <w:t>.</w:t>
      </w:r>
      <w:r w:rsidRPr="00131F17">
        <w:rPr>
          <w:rFonts w:asciiTheme="majorHAnsi" w:hAnsiTheme="majorHAnsi"/>
          <w:b/>
          <w:sz w:val="24"/>
          <w:szCs w:val="24"/>
        </w:rPr>
        <w:t xml:space="preserve"> </w:t>
      </w:r>
      <w:r w:rsidR="00131F17" w:rsidRPr="00131F17">
        <w:rPr>
          <w:rFonts w:asciiTheme="majorHAnsi" w:hAnsiTheme="majorHAnsi"/>
          <w:b/>
          <w:sz w:val="24"/>
          <w:szCs w:val="24"/>
        </w:rPr>
        <w:t>Oświetlenie</w:t>
      </w:r>
      <w:r w:rsidRPr="00131F17">
        <w:rPr>
          <w:rFonts w:asciiTheme="majorHAnsi" w:hAnsiTheme="majorHAnsi"/>
          <w:b/>
          <w:sz w:val="24"/>
          <w:szCs w:val="24"/>
        </w:rPr>
        <w:t xml:space="preserve"> </w:t>
      </w:r>
    </w:p>
    <w:p w:rsidR="00131F17" w:rsidRPr="00131F17" w:rsidRDefault="00AD2835" w:rsidP="00C83281">
      <w:pPr>
        <w:spacing w:after="0" w:line="24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131F17">
        <w:rPr>
          <w:rFonts w:asciiTheme="majorHAnsi" w:hAnsiTheme="majorHAnsi"/>
          <w:b/>
          <w:sz w:val="24"/>
          <w:szCs w:val="24"/>
        </w:rPr>
        <w:t>3</w:t>
      </w:r>
      <w:r w:rsidR="00131F17">
        <w:rPr>
          <w:rFonts w:asciiTheme="majorHAnsi" w:hAnsiTheme="majorHAnsi"/>
          <w:b/>
          <w:sz w:val="24"/>
          <w:szCs w:val="24"/>
        </w:rPr>
        <w:t>.</w:t>
      </w:r>
      <w:r w:rsidRPr="00131F17">
        <w:rPr>
          <w:rFonts w:asciiTheme="majorHAnsi" w:hAnsiTheme="majorHAnsi"/>
          <w:b/>
          <w:sz w:val="24"/>
          <w:szCs w:val="24"/>
        </w:rPr>
        <w:t xml:space="preserve"> </w:t>
      </w:r>
      <w:r w:rsidR="00131F17" w:rsidRPr="00131F17">
        <w:rPr>
          <w:rFonts w:asciiTheme="majorHAnsi" w:hAnsiTheme="majorHAnsi"/>
          <w:b/>
          <w:sz w:val="24"/>
          <w:szCs w:val="24"/>
        </w:rPr>
        <w:t>Dodatkowe Okablowanie</w:t>
      </w:r>
    </w:p>
    <w:p w:rsidR="00862329" w:rsidRDefault="00AD283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zakres umowy wchodzi sprzedaż, dostawa i pierwsze uruchomienie.  </w:t>
      </w:r>
    </w:p>
    <w:p w:rsidR="00862329" w:rsidRDefault="00AD283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Miejscem dostawy jest</w:t>
      </w:r>
      <w:r w:rsidR="00131F17">
        <w:rPr>
          <w:rFonts w:asciiTheme="majorHAnsi" w:hAnsiTheme="majorHAnsi"/>
          <w:sz w:val="24"/>
          <w:szCs w:val="24"/>
        </w:rPr>
        <w:t>:</w:t>
      </w:r>
    </w:p>
    <w:p w:rsidR="00131F17" w:rsidRPr="00131F17" w:rsidRDefault="00131F17" w:rsidP="00131F1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31F17">
        <w:rPr>
          <w:rFonts w:asciiTheme="majorHAnsi" w:hAnsiTheme="majorHAnsi"/>
          <w:b/>
          <w:sz w:val="24"/>
          <w:szCs w:val="24"/>
        </w:rPr>
        <w:t xml:space="preserve">Gminny Ośrodek  Kultury i Sportu w Starej Białej z/s w Białej </w:t>
      </w:r>
    </w:p>
    <w:p w:rsidR="00131F17" w:rsidRPr="00131F17" w:rsidRDefault="00131F17" w:rsidP="00131F1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31F17">
        <w:rPr>
          <w:rFonts w:asciiTheme="majorHAnsi" w:hAnsiTheme="majorHAnsi"/>
          <w:b/>
          <w:sz w:val="24"/>
          <w:szCs w:val="24"/>
        </w:rPr>
        <w:t>ul. Jana Kazimierza 1</w:t>
      </w:r>
    </w:p>
    <w:p w:rsidR="00131F17" w:rsidRPr="00131F17" w:rsidRDefault="00131F17" w:rsidP="00131F1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31F17">
        <w:rPr>
          <w:rFonts w:asciiTheme="majorHAnsi" w:hAnsiTheme="majorHAnsi"/>
          <w:b/>
          <w:sz w:val="24"/>
          <w:szCs w:val="24"/>
        </w:rPr>
        <w:t>09-411 Biała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Zamawiający wymaga, aby dostarczony przedmiot zamówienia był fabrycznie nowy, nieużywany, posiadał wymagane parametry techniczne, określone w zapytaniu ofertowym, specyfikacji technicznej i złożonej ofercie, znajdował się w stanie nieuszkodzonym, techni</w:t>
      </w:r>
      <w:r>
        <w:rPr>
          <w:rFonts w:asciiTheme="majorHAnsi" w:hAnsiTheme="majorHAnsi"/>
          <w:sz w:val="24"/>
          <w:szCs w:val="24"/>
        </w:rPr>
        <w:t xml:space="preserve">cznie sprawnym, kompletnym i gotowym do użytkowania oraz spełniał wymagane polskim prawem normy i był wolny od wad prawnych. Zamawiający wyklucza dostawę wyposażenia powystawowego. 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Zamawiający wymaga fabrycznie nowego oprogramowania, nieużywanego oraz </w:t>
      </w:r>
      <w:r>
        <w:rPr>
          <w:rFonts w:asciiTheme="majorHAnsi" w:hAnsiTheme="majorHAnsi"/>
          <w:sz w:val="24"/>
          <w:szCs w:val="24"/>
        </w:rPr>
        <w:t xml:space="preserve">nieaktywowanego nigdy wcześniej na innym urządzeniu. Oprogramowanie musi być dostarczone wraz z wymaganymi i zalecanymi przez producenta oprogramowania, nie budzącymi wątpliwości, dokumentami potwierdzającymi legalność oprogramowania. 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 W trakcie odbioru</w:t>
      </w:r>
      <w:r>
        <w:rPr>
          <w:rFonts w:asciiTheme="majorHAnsi" w:hAnsiTheme="majorHAnsi"/>
          <w:sz w:val="24"/>
          <w:szCs w:val="24"/>
        </w:rPr>
        <w:t xml:space="preserve"> lub maksymalnie do 5 dni od dostawy zamówienia, Zamawiający zastrzega sobie prawo do przeprowadzenia kontroli legalności oprogramowania. 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 Wymagane jest, aby Wykonawca dostarczył wszelkie dokumenty, niezbędne do legalnego używania oprogramowania (licenc</w:t>
      </w:r>
      <w:r>
        <w:rPr>
          <w:rFonts w:asciiTheme="majorHAnsi" w:hAnsiTheme="majorHAnsi"/>
          <w:sz w:val="24"/>
          <w:szCs w:val="24"/>
        </w:rPr>
        <w:t>je). Dostarczone licencje powinny mieć charakter zakupu jednorazowego bez konieczności ich odnawiania, czy uiszczenia innej opłaty utrzymującej ich ważność.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 Zamawiający wymaga, aby dostarczone urządzenia miały legalnie zainstalowane oprogramowanie syst</w:t>
      </w:r>
      <w:r>
        <w:rPr>
          <w:rFonts w:asciiTheme="majorHAnsi" w:hAnsiTheme="majorHAnsi"/>
          <w:sz w:val="24"/>
          <w:szCs w:val="24"/>
        </w:rPr>
        <w:t xml:space="preserve">emowe. 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 Dostawa przedmiotu zamówienia nastąpi w dni robocze tj. poniedziałek – piątek, w</w:t>
      </w:r>
      <w:r w:rsidR="003B3F5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godzinach ustalonych z Zamawiającym.</w:t>
      </w: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AD283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§ 2. Termin realizacji umow</w:t>
      </w:r>
      <w:r>
        <w:rPr>
          <w:rFonts w:asciiTheme="majorHAnsi" w:hAnsiTheme="majorHAnsi"/>
          <w:sz w:val="24"/>
          <w:szCs w:val="24"/>
        </w:rPr>
        <w:t>y</w:t>
      </w:r>
    </w:p>
    <w:p w:rsidR="00862329" w:rsidRDefault="00AD2835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Czas wykonania i odbioru przedmiotu umowy ustala się w terminie do 21 dni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kalendarzowych od d</w:t>
      </w:r>
      <w:r>
        <w:rPr>
          <w:rFonts w:asciiTheme="majorHAnsi" w:hAnsiTheme="majorHAnsi"/>
          <w:sz w:val="24"/>
          <w:szCs w:val="24"/>
        </w:rPr>
        <w:t>nia podpisania umowy.</w:t>
      </w:r>
    </w:p>
    <w:p w:rsidR="00862329" w:rsidRDefault="00AD2835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Za termin zakończenia realizacji przedmiotu umowy uważa się datę podpisania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protokołu odbioru. </w:t>
      </w:r>
    </w:p>
    <w:p w:rsidR="00131F17" w:rsidRDefault="00131F17" w:rsidP="00C8328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862329" w:rsidRDefault="00AD283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§ 3. Wysokość wynagrodzenia.</w:t>
      </w:r>
    </w:p>
    <w:p w:rsidR="00862329" w:rsidRDefault="00AD2835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Na podstawie złożonej oferty ustala się wynagrodzenie brutto Wykonawcy w</w:t>
      </w:r>
      <w:r w:rsidR="003B3F5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wysokości: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…………………… zł (sło</w:t>
      </w:r>
      <w:r>
        <w:rPr>
          <w:rFonts w:asciiTheme="majorHAnsi" w:hAnsiTheme="majorHAnsi"/>
          <w:sz w:val="24"/>
          <w:szCs w:val="24"/>
        </w:rPr>
        <w:t>wnie: …………………………</w:t>
      </w:r>
      <w:r w:rsidR="003B3F5A">
        <w:rPr>
          <w:rFonts w:asciiTheme="majorHAnsi" w:hAnsiTheme="majorHAnsi"/>
          <w:sz w:val="24"/>
          <w:szCs w:val="24"/>
        </w:rPr>
        <w:t>…………..</w:t>
      </w:r>
      <w:r>
        <w:rPr>
          <w:rFonts w:asciiTheme="majorHAnsi" w:hAnsiTheme="majorHAnsi"/>
          <w:sz w:val="24"/>
          <w:szCs w:val="24"/>
        </w:rPr>
        <w:t xml:space="preserve">……… /100 groszy), w tym Vat </w:t>
      </w:r>
      <w:r w:rsidR="003B3F5A">
        <w:rPr>
          <w:rFonts w:asciiTheme="majorHAnsi" w:hAnsiTheme="majorHAnsi"/>
          <w:sz w:val="24"/>
          <w:szCs w:val="24"/>
        </w:rPr>
        <w:t>..</w:t>
      </w:r>
      <w:r>
        <w:rPr>
          <w:rFonts w:asciiTheme="majorHAnsi" w:hAnsiTheme="majorHAnsi"/>
          <w:sz w:val="24"/>
          <w:szCs w:val="24"/>
        </w:rPr>
        <w:t>… %</w:t>
      </w:r>
    </w:p>
    <w:p w:rsidR="00862329" w:rsidRDefault="00AD283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§ 4. Regulowanie płatności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Wynagrodzenie będzie płatne przelewem na konto Wykonawcy w terminie 7 dni od </w:t>
      </w:r>
      <w:r w:rsidR="008F6BCF">
        <w:rPr>
          <w:rFonts w:asciiTheme="majorHAnsi" w:hAnsiTheme="majorHAnsi"/>
          <w:sz w:val="24"/>
          <w:szCs w:val="24"/>
        </w:rPr>
        <w:t xml:space="preserve"> o</w:t>
      </w:r>
      <w:r>
        <w:rPr>
          <w:rFonts w:asciiTheme="majorHAnsi" w:hAnsiTheme="majorHAnsi"/>
          <w:sz w:val="24"/>
          <w:szCs w:val="24"/>
        </w:rPr>
        <w:t>trzymania przez Zamawiającego  prawidłowo wystawionych faktur VAT.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Podstawą do wystawienia fak</w:t>
      </w:r>
      <w:r>
        <w:rPr>
          <w:rFonts w:asciiTheme="majorHAnsi" w:hAnsiTheme="majorHAnsi"/>
          <w:sz w:val="24"/>
          <w:szCs w:val="24"/>
        </w:rPr>
        <w:t xml:space="preserve">tury jest podpisany </w:t>
      </w:r>
      <w:r>
        <w:rPr>
          <w:rFonts w:asciiTheme="majorHAnsi" w:hAnsiTheme="majorHAnsi"/>
          <w:b/>
          <w:bCs/>
          <w:sz w:val="24"/>
          <w:szCs w:val="24"/>
        </w:rPr>
        <w:t>protokół odbioru przedmiotu</w:t>
      </w:r>
      <w:r w:rsidR="008F6BCF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umowy.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Za datę zapłaty przyjmuje się datę obciążenia rachunku bankowego Zamawiającego.</w:t>
      </w:r>
    </w:p>
    <w:p w:rsidR="00862329" w:rsidRDefault="00862329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AD283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§ 5. Dostawa i odbiór przedmiotu umowy</w:t>
      </w:r>
    </w:p>
    <w:p w:rsidR="00862329" w:rsidRDefault="00AD2835" w:rsidP="003B3F5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Umowa obejmuje sprzedaż, dostawę i pierwsze uruchomienie sprzętu (próba </w:t>
      </w:r>
      <w:r>
        <w:rPr>
          <w:rFonts w:asciiTheme="majorHAnsi" w:hAnsiTheme="majorHAnsi"/>
          <w:sz w:val="24"/>
          <w:szCs w:val="24"/>
        </w:rPr>
        <w:t>działania).</w:t>
      </w:r>
    </w:p>
    <w:p w:rsidR="00862329" w:rsidRDefault="00AD2835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Odbiór przedmiotu umowy przez Zamawiającego dokonany zostanie z</w:t>
      </w:r>
      <w:r w:rsidR="00C83281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fakultatywnym udziałem Wykonawcy lub jego przedstawiciela.  </w:t>
      </w:r>
    </w:p>
    <w:p w:rsidR="00862329" w:rsidRDefault="00AD2835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Dostawa Sprzętu i wydanie go Zamawiającemu nastąpi na koszt i ryzyko Wykonawcy.</w:t>
      </w:r>
    </w:p>
    <w:p w:rsidR="00862329" w:rsidRDefault="00AD2835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Z dniem podpisania protokołu o</w:t>
      </w:r>
      <w:r>
        <w:rPr>
          <w:rFonts w:asciiTheme="majorHAnsi" w:hAnsiTheme="majorHAnsi"/>
          <w:sz w:val="24"/>
          <w:szCs w:val="24"/>
        </w:rPr>
        <w:t>dbioru, na zamawiającego przechodzi prawo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własności przedmiotu umowy.</w:t>
      </w:r>
    </w:p>
    <w:p w:rsidR="00862329" w:rsidRDefault="00AD2835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 W przypadku, gdy dostarczony sprzęt będzie niezgodny (uszkodzony, niekompletny, itd.) z opisem przedmiotu zamówienia lub niekompatybilny ze sobą, Wykonawca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zobowiązuje się dostarczyć</w:t>
      </w:r>
      <w:r>
        <w:rPr>
          <w:rFonts w:asciiTheme="majorHAnsi" w:hAnsiTheme="majorHAnsi"/>
          <w:sz w:val="24"/>
          <w:szCs w:val="24"/>
        </w:rPr>
        <w:t xml:space="preserve"> (wymienić) towar na właściwy, nowy, wolny od wad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</w:t>
      </w:r>
      <w:r w:rsidR="003B3F5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terminie 7 dni roboczych.</w:t>
      </w:r>
    </w:p>
    <w:p w:rsidR="00862329" w:rsidRDefault="00AD2835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Termin zakończenia realizacji przedmiotu umowy jest liczony od dostawy nowych urządzeń, o których mowa w ust. 5.</w:t>
      </w:r>
    </w:p>
    <w:p w:rsidR="00862329" w:rsidRDefault="00AD2835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 Wykonawca, z zastrzeżeniem  § 4 pkt 2, ma prawo do wystawie</w:t>
      </w:r>
      <w:r>
        <w:rPr>
          <w:rFonts w:asciiTheme="majorHAnsi" w:hAnsiTheme="majorHAnsi"/>
          <w:sz w:val="24"/>
          <w:szCs w:val="24"/>
        </w:rPr>
        <w:t>nia faktury po</w:t>
      </w:r>
      <w:r w:rsidR="003B3F5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usunięciu wszystkich wad. </w:t>
      </w:r>
    </w:p>
    <w:p w:rsidR="00862329" w:rsidRDefault="00862329" w:rsidP="003B3F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AD283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§ 6. Gwarancja i rękojmia</w:t>
      </w:r>
    </w:p>
    <w:p w:rsidR="00131F17" w:rsidRDefault="00131F17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Zamawiającemu przysługuje rękojmia na zasadach ogólnych zgodnie z</w:t>
      </w:r>
      <w:r w:rsidR="00C83281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obowiązującymi przepisami kodeksu cywilnego.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Wykonawca niniejszym udziela gwarancji na przedmiot umowy na okres …</w:t>
      </w:r>
      <w:r>
        <w:rPr>
          <w:rFonts w:asciiTheme="majorHAnsi" w:hAnsiTheme="majorHAnsi"/>
          <w:sz w:val="24"/>
          <w:szCs w:val="24"/>
        </w:rPr>
        <w:t>…………….. miesięcy (zgodnie z gwarancją producenta) licząc odpowiednio od daty podpisania przez Zamawiającego protokołu odbioru przedmiotu umowy.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W okresie gwarancji, Wykonawca zobowiązuje się do nieodpłatnego usunięcia wad i</w:t>
      </w:r>
      <w:r w:rsidR="008F6BCF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usterek, a w przypadku wad </w:t>
      </w:r>
      <w:r>
        <w:rPr>
          <w:rFonts w:asciiTheme="majorHAnsi" w:hAnsiTheme="majorHAnsi"/>
          <w:sz w:val="24"/>
          <w:szCs w:val="24"/>
        </w:rPr>
        <w:t>nie nadających się do usunięcia, wymiany wadliwego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przedmiotu na nowy, wolny od wad o parametrach nie gorszych od tych, które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posiadał pierwotnie dostarczony przedmiot/urządzenie.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Wykonawca zobowiązuje się do dokonania naprawy gwarancyjnej w terminie do</w:t>
      </w:r>
      <w:r>
        <w:rPr>
          <w:rFonts w:asciiTheme="majorHAnsi" w:hAnsiTheme="majorHAnsi"/>
          <w:sz w:val="24"/>
          <w:szCs w:val="24"/>
        </w:rPr>
        <w:t xml:space="preserve"> 14</w:t>
      </w:r>
      <w:r w:rsidR="008F6BCF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dni roboczych od chwili zawiadomienia o wadzie/usterce. Okres ten może zostać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wydłużony za zgodą Zamawiającego, o ile okoliczności niezależne od woli Wykonawcy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uniemożliwiają mu usunięcie wad w pierwotnym terminie.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 Wykonawca dokona nieodpłatnej </w:t>
      </w:r>
      <w:r>
        <w:rPr>
          <w:rFonts w:asciiTheme="majorHAnsi" w:hAnsiTheme="majorHAnsi"/>
          <w:sz w:val="24"/>
          <w:szCs w:val="24"/>
        </w:rPr>
        <w:t>wymiany przedmiotu na nowy w terminie 7 dni, gdy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dany element wyposażenia po maksymalnie dwóch naprawach tego samego elementu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lub zespołu wykaże wady w działaniu.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Jeżeli Wykonawca będzie uchylać się od zrealizowania obowiązku, o którym mowa w</w:t>
      </w:r>
      <w:r w:rsidR="008F6BCF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ust. 4 Zam</w:t>
      </w:r>
      <w:r>
        <w:rPr>
          <w:rFonts w:asciiTheme="majorHAnsi" w:hAnsiTheme="majorHAnsi"/>
          <w:sz w:val="24"/>
          <w:szCs w:val="24"/>
        </w:rPr>
        <w:t>awiający może wymienić dany przedmiot/ urządzenie na koszt i ryzyko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Wykonawcy.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7. Wszelkie zgłoszenia związane z wykonaniem warunków gwarancji dokonywane będą</w:t>
      </w:r>
      <w:r w:rsidR="00C8328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 dni robocze.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 Wszelkie koszty związane ze świadczeniem zobowiązań gwarancyjnych, w tym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dojazd</w:t>
      </w:r>
      <w:r>
        <w:rPr>
          <w:rFonts w:asciiTheme="majorHAnsi" w:hAnsiTheme="majorHAnsi"/>
          <w:sz w:val="24"/>
          <w:szCs w:val="24"/>
        </w:rPr>
        <w:t>ów i transportu w okresie gwarancji ponosi Wykonawca.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 Bieg terminu gwarancji rozpoczyna się w dniu następnym licząc od daty</w:t>
      </w:r>
      <w:r w:rsidR="00C8328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potwierdzenia usunięcia wad stwierdzonych przy odbiorze przedmiotu umowy, z</w:t>
      </w:r>
      <w:r w:rsidR="003B3F5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zastrzeżeniem sytuacji, gdy nastąpi bezusterkowy odbi</w:t>
      </w:r>
      <w:r>
        <w:rPr>
          <w:rFonts w:asciiTheme="majorHAnsi" w:hAnsiTheme="majorHAnsi"/>
          <w:sz w:val="24"/>
          <w:szCs w:val="24"/>
        </w:rPr>
        <w:t>ór i jego przekazanie do</w:t>
      </w:r>
      <w:r w:rsidR="00C8328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użytkowania Zamawiającemu.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 Zamawiający może dochodzić roszczeń z tytułu gwarancji także po terminie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określonym w ust.2, jeżeli reklamował wadę przed upływem tego terminu.</w:t>
      </w:r>
    </w:p>
    <w:p w:rsidR="00862329" w:rsidRDefault="00862329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62329" w:rsidRDefault="00AD283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§ 7. Kary umowne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Zamawiający naliczy kary umowne</w:t>
      </w:r>
      <w:r>
        <w:rPr>
          <w:rFonts w:asciiTheme="majorHAnsi" w:hAnsiTheme="majorHAnsi"/>
          <w:sz w:val="24"/>
          <w:szCs w:val="24"/>
        </w:rPr>
        <w:t>: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 za niedotrzymanie terminu wykonaniu przedmiotu umowy, w wysokości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0,2 % wynagrodzenia umownego brutto za każdy dzień opóźnienia,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 za nieterminowe usunięcie wad i usterek stwierdzonych przy odbiorze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lub w</w:t>
      </w:r>
      <w:r w:rsidR="003B3F5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okresie rękojmi/gwarancji w wysokości 0,2% </w:t>
      </w:r>
      <w:r>
        <w:rPr>
          <w:rFonts w:asciiTheme="majorHAnsi" w:hAnsiTheme="majorHAnsi"/>
          <w:sz w:val="24"/>
          <w:szCs w:val="24"/>
        </w:rPr>
        <w:t>wynagrodzenia umownego brutto za każdy dzień opóźnienia,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 za odstąpienie od umowy z przyczyn leżących po stronie Wykonawcy w wysokości 15% wynagrodzenia umownego brutto.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Zamawiający może żądać odszkodowania przekraczającego wysokość zastrzeżonych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kar </w:t>
      </w:r>
      <w:r>
        <w:rPr>
          <w:rFonts w:asciiTheme="majorHAnsi" w:hAnsiTheme="majorHAnsi"/>
          <w:sz w:val="24"/>
          <w:szCs w:val="24"/>
        </w:rPr>
        <w:t>na zasadach ogólnych wynikających z Kodeksu Cywilnego.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Zamawiający ma prawo potrącić karę umowną z wynagrodzenia Wykonawcy, bez</w:t>
      </w:r>
      <w:r w:rsidR="003B3F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uzyskiwania zgody Wykonawcy.</w:t>
      </w: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AD283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§ 8. Zmiany w umowie</w:t>
      </w:r>
    </w:p>
    <w:p w:rsidR="00862329" w:rsidRDefault="00AD2835" w:rsidP="00131F1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przewiduje możliwość zmian zapisów umowy w stosunku do treści</w:t>
      </w:r>
      <w:r>
        <w:rPr>
          <w:rFonts w:asciiTheme="majorHAnsi" w:hAnsiTheme="majorHAnsi"/>
          <w:sz w:val="24"/>
          <w:szCs w:val="24"/>
        </w:rPr>
        <w:t xml:space="preserve"> oferty, na podstawie której dokonano wyboru Wykonawcy, w przypadku, gdy: </w:t>
      </w:r>
    </w:p>
    <w:p w:rsidR="00862329" w:rsidRDefault="00AD2835" w:rsidP="00131F17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konieczność zmiany umowy spowodowana jest okolicznościami, których Zamawiający działając z należytą starannością nie mógł przewidzieć.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Wykonawcę, któremu Zamawiający udzielił zam</w:t>
      </w:r>
      <w:r>
        <w:rPr>
          <w:rFonts w:asciiTheme="majorHAnsi" w:hAnsiTheme="majorHAnsi"/>
          <w:sz w:val="24"/>
          <w:szCs w:val="24"/>
        </w:rPr>
        <w:t>ówienia, ma zastąpić nowy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 w wyniku połączenia, podziału, przekształcenia, upadłości,</w:t>
      </w:r>
    </w:p>
    <w:p w:rsidR="00862329" w:rsidRDefault="00AD2835" w:rsidP="00C83281">
      <w:pPr>
        <w:pStyle w:val="Caption1"/>
      </w:pPr>
      <w:r>
        <w:t>restrukturyzacji lub nabycia dotychczasowego wykonawcy lub jego przedsiębiorstwa, o</w:t>
      </w:r>
      <w:r w:rsidR="00C83281">
        <w:t xml:space="preserve"> </w:t>
      </w:r>
      <w:r>
        <w:t>ile nowy wykonawca spełnia warunki udziału w postępowaniu, nie zachodzą wobec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niego podstawy wykluczenia oraz nie pociąga to za sobą innych istotnych zmian umowy</w:t>
      </w:r>
    </w:p>
    <w:p w:rsidR="00862329" w:rsidRDefault="00AD2835" w:rsidP="00131F1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nastąpią zmiany wysokości wynagrodzenia związanego ze zmianą stawki podatku Vat.</w:t>
      </w:r>
    </w:p>
    <w:p w:rsidR="00862329" w:rsidRDefault="00AD2835" w:rsidP="00C832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d) w uzasadnionych przypadkach, w ramach przedmiotowego zamówienia, dopuszcza</w:t>
      </w:r>
      <w:r w:rsidR="00C8328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się, za z</w:t>
      </w:r>
      <w:r>
        <w:rPr>
          <w:rFonts w:asciiTheme="majorHAnsi" w:hAnsiTheme="majorHAnsi"/>
          <w:sz w:val="24"/>
          <w:szCs w:val="24"/>
        </w:rPr>
        <w:t>godą zamawiającego, możliwość dostawy innych urządzeń niż zostały wskazane</w:t>
      </w:r>
      <w:r w:rsidR="00C83281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przez wykonawcę w ofercie. Zmiany muszą być korzystne dla Zamawiającego (zmiany</w:t>
      </w:r>
      <w:r w:rsidR="00C83281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na urządzenia, sprzęt posiadające co najmniej takie parametry techniczne, jakościowe i</w:t>
      </w:r>
      <w:r w:rsidR="00C83281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cechy użytkowe</w:t>
      </w:r>
      <w:r>
        <w:rPr>
          <w:rFonts w:asciiTheme="majorHAnsi" w:hAnsiTheme="majorHAnsi"/>
          <w:sz w:val="24"/>
          <w:szCs w:val="24"/>
        </w:rPr>
        <w:t>, jak te, które stanowiły podstawę wyboru oferty) i nie mogą prowadzić</w:t>
      </w:r>
      <w:r w:rsidR="00C83281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do zwiększenia wynagrodzenia Wykonawcy. Zmiana, o</w:t>
      </w:r>
      <w:r w:rsidR="003B3F5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której mowa powyżej może być</w:t>
      </w:r>
      <w:r w:rsidR="00C83281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dokonana jedynie za zgodą Zamawiającego i może nastąpić m. in. na skutek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zmian</w:t>
      </w:r>
      <w:r w:rsidR="00C83281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technologicznych spowodowan</w:t>
      </w:r>
      <w:r>
        <w:rPr>
          <w:rFonts w:asciiTheme="majorHAnsi" w:hAnsiTheme="majorHAnsi"/>
          <w:sz w:val="24"/>
          <w:szCs w:val="24"/>
        </w:rPr>
        <w:t>ych na przykład następującymi okolicznościami: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I)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udokumentowana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niedostępność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na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rynku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urządzeń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wskazanych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ofercie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spowodowana zaprzestaniem produkcji lub wycofaniem urządzeń z rynku,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II)</w:t>
      </w:r>
      <w:r w:rsidR="008F6BCF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pojawienie się na rynku urządzeń nowszej generacji pozwalających </w:t>
      </w:r>
      <w:r>
        <w:rPr>
          <w:rFonts w:asciiTheme="majorHAnsi" w:hAnsiTheme="majorHAnsi"/>
          <w:sz w:val="24"/>
          <w:szCs w:val="24"/>
        </w:rPr>
        <w:t>na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zaoszczędzenie kosztów eksploatacji przedmiotu umowy, posiadających lepsze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parametry techniczne, użytkowe, estetyczne od przyjętych przez Wykonawcę w</w:t>
      </w:r>
      <w:r w:rsidR="003B3F5A">
        <w:rPr>
          <w:rFonts w:asciiTheme="majorHAnsi" w:hAnsiTheme="majorHAnsi"/>
          <w:sz w:val="24"/>
          <w:szCs w:val="24"/>
        </w:rPr>
        <w:t> 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ofercie.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Zmiany postanowień zawartej umowy wymagają dla swej ważności aneksu w formie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pisemnej pod r</w:t>
      </w:r>
      <w:r>
        <w:rPr>
          <w:rFonts w:asciiTheme="majorHAnsi" w:hAnsiTheme="majorHAnsi"/>
          <w:sz w:val="24"/>
          <w:szCs w:val="24"/>
        </w:rPr>
        <w:t>ygorem nieważności, podpisanego przez obie strony.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Nie stanowi zmiany umowy w szczególności: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zmiana danych teleadresowych strony umowy,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zmiana danych związanych z obsługą administracyjno-prawna umowy (np. zmiana</w:t>
      </w:r>
      <w:r w:rsidR="008F6BCF">
        <w:rPr>
          <w:rFonts w:asciiTheme="majorHAnsi" w:hAnsiTheme="majorHAnsi"/>
          <w:sz w:val="24"/>
          <w:szCs w:val="24"/>
        </w:rPr>
        <w:t xml:space="preserve"> r</w:t>
      </w:r>
      <w:r>
        <w:rPr>
          <w:rFonts w:asciiTheme="majorHAnsi" w:hAnsiTheme="majorHAnsi"/>
          <w:sz w:val="24"/>
          <w:szCs w:val="24"/>
        </w:rPr>
        <w:t>achunku bankowego, sposobu opisywani</w:t>
      </w:r>
      <w:r>
        <w:rPr>
          <w:rFonts w:asciiTheme="majorHAnsi" w:hAnsiTheme="majorHAnsi"/>
          <w:sz w:val="24"/>
          <w:szCs w:val="24"/>
        </w:rPr>
        <w:t>a faktur).</w:t>
      </w:r>
    </w:p>
    <w:p w:rsidR="00862329" w:rsidRDefault="0086232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862329" w:rsidRDefault="00AD283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§ 9. Postanowienia końcowe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Ze strony Wykonawcy osobą/-</w:t>
      </w:r>
      <w:proofErr w:type="spellStart"/>
      <w:r>
        <w:rPr>
          <w:rFonts w:asciiTheme="majorHAnsi" w:hAnsiTheme="majorHAnsi"/>
          <w:sz w:val="24"/>
          <w:szCs w:val="24"/>
        </w:rPr>
        <w:t>ami</w:t>
      </w:r>
      <w:proofErr w:type="spellEnd"/>
      <w:r>
        <w:rPr>
          <w:rFonts w:asciiTheme="majorHAnsi" w:hAnsiTheme="majorHAnsi"/>
          <w:sz w:val="24"/>
          <w:szCs w:val="24"/>
        </w:rPr>
        <w:t xml:space="preserve"> odpowiedzialną/-</w:t>
      </w:r>
      <w:proofErr w:type="spellStart"/>
      <w:r>
        <w:rPr>
          <w:rFonts w:asciiTheme="majorHAnsi" w:hAnsiTheme="majorHAnsi"/>
          <w:sz w:val="24"/>
          <w:szCs w:val="24"/>
        </w:rPr>
        <w:t>ymi</w:t>
      </w:r>
      <w:proofErr w:type="spellEnd"/>
      <w:r>
        <w:rPr>
          <w:rFonts w:asciiTheme="majorHAnsi" w:hAnsiTheme="majorHAnsi"/>
          <w:sz w:val="24"/>
          <w:szCs w:val="24"/>
        </w:rPr>
        <w:t xml:space="preserve"> za realizację niniejszej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Umowy jest/są: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…………………, e-mail: ……………………………, numer telefonu: ……………………..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[.............................................], e-mail: [.....</w:t>
      </w:r>
      <w:r>
        <w:rPr>
          <w:rFonts w:asciiTheme="majorHAnsi" w:hAnsiTheme="majorHAnsi"/>
          <w:sz w:val="24"/>
          <w:szCs w:val="24"/>
        </w:rPr>
        <w:t>.......................], numer telefonu: [................................];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Do kontaktów ze strony Zamawiającego w sprawie realizacji niniejszej Umowy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upoważniony jest/są: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[………………………….], e-mail: […………………………….], numer telefonu: [………………];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Integralną </w:t>
      </w:r>
      <w:r>
        <w:rPr>
          <w:rFonts w:asciiTheme="majorHAnsi" w:hAnsiTheme="majorHAnsi"/>
          <w:sz w:val="24"/>
          <w:szCs w:val="24"/>
        </w:rPr>
        <w:t xml:space="preserve">częścią niniejszej umowy jest zapytanie ofertowe, specyfikacja techniczna </w:t>
      </w:r>
      <w:r>
        <w:rPr>
          <w:rFonts w:asciiTheme="majorHAnsi" w:hAnsiTheme="majorHAnsi"/>
          <w:sz w:val="24"/>
          <w:szCs w:val="24"/>
        </w:rPr>
        <w:t>i oferta Wykonawcy.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W sprawach nieuregulowanych niniejszą umową zastosowanie mają przepisy</w:t>
      </w:r>
      <w:r w:rsidR="008F6B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Kodeksu cywilnego.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Ewentualne spory wynikłe w trakcie realizacji umowy będą rozstrzy</w:t>
      </w:r>
      <w:r>
        <w:rPr>
          <w:rFonts w:asciiTheme="majorHAnsi" w:hAnsiTheme="majorHAnsi"/>
          <w:sz w:val="24"/>
          <w:szCs w:val="24"/>
        </w:rPr>
        <w:t>gane polubownie,</w:t>
      </w:r>
      <w:r w:rsidR="008F66C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 gdyby nie przyniosło to rezultatu, sądem właściwym będzie sąd miejsca siedziby</w:t>
      </w:r>
      <w:r w:rsidR="008F66C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Zamawiającego.</w:t>
      </w:r>
    </w:p>
    <w:p w:rsidR="00862329" w:rsidRDefault="00AD2835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Umowę sporządzono w dwóch egzemplarzach, po jednym dla każdej ze stron.</w:t>
      </w:r>
    </w:p>
    <w:p w:rsidR="00862329" w:rsidRDefault="00862329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62329" w:rsidRDefault="00862329" w:rsidP="008F6BC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8623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2329" w:rsidRDefault="00AD2835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WYKONAWCA</w:t>
      </w:r>
    </w:p>
    <w:sectPr w:rsidR="00862329" w:rsidSect="00C83281">
      <w:pgSz w:w="11906" w:h="16838"/>
      <w:pgMar w:top="1417" w:right="1558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835" w:rsidRDefault="00AD2835">
      <w:pPr>
        <w:spacing w:line="240" w:lineRule="auto"/>
      </w:pPr>
      <w:r>
        <w:separator/>
      </w:r>
    </w:p>
  </w:endnote>
  <w:endnote w:type="continuationSeparator" w:id="0">
    <w:p w:rsidR="00AD2835" w:rsidRDefault="00AD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835" w:rsidRDefault="00AD2835">
      <w:pPr>
        <w:spacing w:after="0"/>
      </w:pPr>
      <w:r>
        <w:separator/>
      </w:r>
    </w:p>
  </w:footnote>
  <w:footnote w:type="continuationSeparator" w:id="0">
    <w:p w:rsidR="00AD2835" w:rsidRDefault="00AD28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1FFB1F"/>
    <w:multiLevelType w:val="singleLevel"/>
    <w:tmpl w:val="E21FFB1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ABADDA"/>
    <w:multiLevelType w:val="singleLevel"/>
    <w:tmpl w:val="15ABADDA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50775D74"/>
    <w:multiLevelType w:val="singleLevel"/>
    <w:tmpl w:val="50775D7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958CDB8"/>
    <w:multiLevelType w:val="singleLevel"/>
    <w:tmpl w:val="6958CDB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04"/>
    <w:rsid w:val="000B5CF1"/>
    <w:rsid w:val="00131F17"/>
    <w:rsid w:val="00375F04"/>
    <w:rsid w:val="003B3F5A"/>
    <w:rsid w:val="00424248"/>
    <w:rsid w:val="004C7640"/>
    <w:rsid w:val="0076168E"/>
    <w:rsid w:val="00862329"/>
    <w:rsid w:val="008F66C5"/>
    <w:rsid w:val="008F6BCF"/>
    <w:rsid w:val="00A46C83"/>
    <w:rsid w:val="00AD2835"/>
    <w:rsid w:val="00AE6F1A"/>
    <w:rsid w:val="00C83281"/>
    <w:rsid w:val="00F27092"/>
    <w:rsid w:val="03BD1549"/>
    <w:rsid w:val="0437176B"/>
    <w:rsid w:val="14504405"/>
    <w:rsid w:val="23E07492"/>
    <w:rsid w:val="299663CE"/>
    <w:rsid w:val="4AE3038E"/>
    <w:rsid w:val="4BFB7F35"/>
    <w:rsid w:val="540C5876"/>
    <w:rsid w:val="54153ECC"/>
    <w:rsid w:val="571B66B9"/>
    <w:rsid w:val="5FD10B40"/>
    <w:rsid w:val="75C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89766C"/>
  <w15:docId w15:val="{25EFD629-EAE1-46BE-82FE-2F7B4DD9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40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Header1"/>
    <w:uiPriority w:val="99"/>
    <w:semiHidden/>
    <w:qFormat/>
  </w:style>
  <w:style w:type="paragraph" w:customStyle="1" w:styleId="Header1">
    <w:name w:val="Header1"/>
    <w:basedOn w:val="Normalny"/>
    <w:next w:val="Tekstpodstawowy"/>
    <w:link w:val="NagwekZnak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Footer1"/>
    <w:uiPriority w:val="99"/>
    <w:semiHidden/>
    <w:qFormat/>
  </w:style>
  <w:style w:type="paragraph" w:customStyle="1" w:styleId="Footer1">
    <w:name w:val="Footer1"/>
    <w:basedOn w:val="Normalny"/>
    <w:link w:val="StopkaZnak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Nagwek11">
    <w:name w:val="Nagłówek 11"/>
    <w:basedOn w:val="Normalny"/>
    <w:link w:val="Nagwek1Znak"/>
    <w:uiPriority w:val="9"/>
    <w:qFormat/>
    <w:pPr>
      <w:widowControl w:val="0"/>
      <w:spacing w:after="0" w:line="240" w:lineRule="auto"/>
      <w:ind w:left="12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Times New Roman" w:hAnsi="Calibri" w:cs="Calibri"/>
      <w:color w:val="000000"/>
      <w:lang w:eastAsia="pl-PL"/>
    </w:rPr>
  </w:style>
  <w:style w:type="paragraph" w:customStyle="1" w:styleId="Domylnie">
    <w:name w:val="Domyślnie"/>
    <w:qFormat/>
    <w:pPr>
      <w:suppressAutoHyphens/>
      <w:spacing w:after="160" w:line="259" w:lineRule="auto"/>
    </w:pPr>
    <w:rPr>
      <w:rFonts w:ascii="Calibri" w:hAnsi="Calibri"/>
      <w:color w:val="00000A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1660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Szmigiel</dc:creator>
  <cp:lastModifiedBy>Aleksandra Irena Kozłowska</cp:lastModifiedBy>
  <cp:revision>12</cp:revision>
  <dcterms:created xsi:type="dcterms:W3CDTF">2022-01-05T07:57:00Z</dcterms:created>
  <dcterms:modified xsi:type="dcterms:W3CDTF">2022-03-02T11:43:00Z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1045-11.2.0.10443</vt:lpwstr>
  </property>
  <property fmtid="{D5CDD505-2E9C-101B-9397-08002B2CF9AE}" pid="10" name="ICV">
    <vt:lpwstr>D2C183D59C1E45DD8DF5065CA1749185</vt:lpwstr>
  </property>
</Properties>
</file>