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555A" w14:textId="35BCA073" w:rsidR="00C50818" w:rsidRDefault="00C50818" w:rsidP="00C50818">
      <w:pPr>
        <w:ind w:left="6384" w:firstLine="696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Biała, 0</w:t>
      </w:r>
      <w:r w:rsidR="004D067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.0</w:t>
      </w:r>
      <w:r w:rsidR="004D067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.2022 r</w:t>
      </w:r>
      <w:r w:rsidR="002755AA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.</w:t>
      </w:r>
    </w:p>
    <w:p w14:paraId="48568300" w14:textId="606DEC82" w:rsidR="00636B8F" w:rsidRDefault="00EA2F91" w:rsidP="00636B8F">
      <w:pPr>
        <w:ind w:left="720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A2F91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Zapytanie ofertowe nr 1/2022 </w:t>
      </w:r>
      <w:r w:rsidR="00636B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pn. </w:t>
      </w:r>
      <w:r w:rsidR="00636B8F" w:rsidRPr="00636B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„Zakup </w:t>
      </w:r>
      <w:r w:rsidR="002D0CE8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i dostawa </w:t>
      </w:r>
      <w:r w:rsidR="00636B8F" w:rsidRPr="00636B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wyposażenia do stworzenia „studia nagrań w jednym z pomieszczeń zaplecza nowoczesnej hali widowiskowo- sportowej w Maszewie Dużym</w:t>
      </w:r>
      <w:r w:rsidR="00075CBB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”</w:t>
      </w:r>
      <w:r w:rsidR="00636B8F" w:rsidRPr="00636B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</w:t>
      </w:r>
    </w:p>
    <w:p w14:paraId="328735FD" w14:textId="28A4762E" w:rsidR="00EA2F91" w:rsidRPr="00636B8F" w:rsidRDefault="00EA2F91" w:rsidP="00075CBB">
      <w:pPr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A2F9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ramach Programu Operacyjnego Polska Cyfrowa na lata 2014-2020 III Osi Programu - Zwiększenie stopnia oraz poprawa umiejętności korzystania z internetu, w tym z e-usług publicznych w szczególności realizuje cel stworzenie trwałych mechanizmów podnoszenia kompetencji cyfrowych na poziomie lokalnym. 3.2 „Innowacyjne rozwiązania na rzecz aktywizacji cyfrowej" w projekcie systemowym pn. Konwersja cyfrowa domów kultury.</w:t>
      </w:r>
    </w:p>
    <w:p w14:paraId="64733164" w14:textId="419DE500" w:rsidR="00EA2F91" w:rsidRPr="00EA2F91" w:rsidRDefault="00EA2F91" w:rsidP="00075CBB">
      <w:pPr>
        <w:ind w:left="708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EA2F9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Wybór wykonawcy zamówienia stanowiącego przedmiot niniejszego zapytania będzie dokonany zgodnie z zasadą konkurencyjności określoną przez „Wytyczne w zakresie kwalifikowalności wydatków w ramach Europejskiego Funduszu Rozwoju Regionalnego, Europejskiego Funduszu Społecznego oraz Funduszu Spójności na lata 2014-2020.</w:t>
      </w:r>
    </w:p>
    <w:p w14:paraId="323AA724" w14:textId="5A50104F" w:rsidR="00EA2F91" w:rsidRPr="00904336" w:rsidRDefault="00EA2F91" w:rsidP="00EA2F91">
      <w:pPr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I.</w:t>
      </w:r>
      <w:r w:rsidR="00636B8F"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 </w:t>
      </w:r>
      <w:r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Zamawiający:</w:t>
      </w:r>
    </w:p>
    <w:p w14:paraId="0F2AEA72" w14:textId="09D38D53" w:rsidR="00EA2F91" w:rsidRPr="00904336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Gminny Ośrodek  Kultury i Sportu w Starej Białej z/s w Białej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</w:p>
    <w:p w14:paraId="7C70CD22" w14:textId="68A261D3" w:rsidR="00EA2F91" w:rsidRPr="00904336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ul.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Jana Kazimierza 1</w:t>
      </w:r>
    </w:p>
    <w:p w14:paraId="0E7A9AA0" w14:textId="79A4C4C1" w:rsidR="00EA2F91" w:rsidRPr="00904336" w:rsidRDefault="00636B8F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09-411 Biała</w:t>
      </w:r>
    </w:p>
    <w:p w14:paraId="108A969D" w14:textId="14504B51" w:rsidR="00EA2F91" w:rsidRPr="00904336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NIP: 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7743203224</w:t>
      </w:r>
    </w:p>
    <w:p w14:paraId="2FC0B823" w14:textId="28461E29" w:rsidR="00EA2F91" w:rsidRPr="00904336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REGON: 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142992684</w:t>
      </w:r>
    </w:p>
    <w:p w14:paraId="0F64EBE9" w14:textId="77777777" w:rsidR="00EA2F91" w:rsidRPr="00EA2F91" w:rsidRDefault="00EA2F91" w:rsidP="00EA2F91">
      <w:pPr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2DBB1147" w14:textId="77777777" w:rsidR="00EA2F91" w:rsidRPr="00EA2F91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A2F91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Osoba do kontaktu w sprawie zapytania ofertowego:</w:t>
      </w:r>
    </w:p>
    <w:p w14:paraId="7C929D24" w14:textId="75519ABB" w:rsidR="00EA2F91" w:rsidRPr="00EA2F91" w:rsidRDefault="00636B8F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Roland Bury</w:t>
      </w:r>
    </w:p>
    <w:p w14:paraId="1FA371CE" w14:textId="47CD1EDE" w:rsidR="00EA2F91" w:rsidRPr="00EA2F91" w:rsidRDefault="00EA2F91" w:rsidP="00636B8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EA2F91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e-mail: </w:t>
      </w:r>
      <w:r w:rsidR="00636B8F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r.bury@starabiala.pl</w:t>
      </w:r>
    </w:p>
    <w:p w14:paraId="5C51ABE6" w14:textId="77777777" w:rsidR="00EA2F91" w:rsidRPr="00EA2F91" w:rsidRDefault="00EA2F91" w:rsidP="00EA2F91">
      <w:pPr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</w:p>
    <w:p w14:paraId="443C7C02" w14:textId="12DCF321" w:rsidR="00EA2F91" w:rsidRPr="00904336" w:rsidRDefault="00EA2F91" w:rsidP="00EA2F91">
      <w:pPr>
        <w:ind w:left="720"/>
        <w:jc w:val="both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II.</w:t>
      </w:r>
      <w:r w:rsidR="00636B8F"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 </w:t>
      </w:r>
      <w:r w:rsidRPr="00904336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Opis przedmiotu oraz zakres zamówienia: Przedmiot zamówienia:</w:t>
      </w:r>
    </w:p>
    <w:p w14:paraId="61411679" w14:textId="7836A012" w:rsidR="00750FF2" w:rsidRPr="00904336" w:rsidRDefault="00EA2F91" w:rsidP="00636B8F">
      <w:pPr>
        <w:ind w:left="720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Przedmiotem   zamówienia   jest 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zakup oraz </w:t>
      </w:r>
      <w:r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dostawa  </w:t>
      </w:r>
      <w:r w:rsidR="00636B8F" w:rsidRPr="0090433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poniższych elementów zamówienia</w:t>
      </w:r>
    </w:p>
    <w:p w14:paraId="0C08AF84" w14:textId="77777777" w:rsidR="00D54732" w:rsidRPr="00D54732" w:rsidRDefault="00D54732" w:rsidP="008B5F8C">
      <w:pPr>
        <w:suppressAutoHyphens/>
        <w:spacing w:before="1" w:after="0" w:line="240" w:lineRule="auto"/>
        <w:ind w:left="160" w:firstLine="548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D54732">
        <w:rPr>
          <w:rFonts w:ascii="Times New Roman" w:eastAsia="NSimSun" w:hAnsi="Times New Roman"/>
          <w:b/>
          <w:color w:val="3C85C5"/>
          <w:kern w:val="2"/>
          <w:lang w:eastAsia="zh-CN" w:bidi="hi-IN"/>
        </w:rPr>
        <w:t>Grupa 1. Sprzęt audio – wideo, komputerowy</w:t>
      </w:r>
    </w:p>
    <w:p w14:paraId="44420570" w14:textId="77777777" w:rsidR="00D54732" w:rsidRPr="00D54732" w:rsidRDefault="00D54732" w:rsidP="00D54732">
      <w:pPr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b/>
          <w:color w:val="3C85C5"/>
          <w:kern w:val="2"/>
          <w:lang w:eastAsia="zh-CN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5044"/>
        <w:gridCol w:w="1217"/>
      </w:tblGrid>
      <w:tr w:rsidR="00D54732" w:rsidRPr="00D54732" w14:paraId="276B643A" w14:textId="77777777" w:rsidTr="008B5F8C">
        <w:tc>
          <w:tcPr>
            <w:tcW w:w="649" w:type="dxa"/>
            <w:shd w:val="clear" w:color="auto" w:fill="auto"/>
          </w:tcPr>
          <w:p w14:paraId="33D77327" w14:textId="2BF2AAA5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Lp</w:t>
            </w:r>
            <w:r w:rsidR="008B5F8C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</w:tc>
        <w:tc>
          <w:tcPr>
            <w:tcW w:w="5044" w:type="dxa"/>
            <w:shd w:val="clear" w:color="auto" w:fill="auto"/>
          </w:tcPr>
          <w:p w14:paraId="6B69745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Nazwa</w:t>
            </w:r>
          </w:p>
        </w:tc>
        <w:tc>
          <w:tcPr>
            <w:tcW w:w="1217" w:type="dxa"/>
            <w:shd w:val="clear" w:color="auto" w:fill="auto"/>
          </w:tcPr>
          <w:p w14:paraId="47A1DB6B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Ilość</w:t>
            </w:r>
          </w:p>
        </w:tc>
      </w:tr>
      <w:tr w:rsidR="00D54732" w:rsidRPr="00D54732" w14:paraId="0274EFDE" w14:textId="77777777" w:rsidTr="008B5F8C">
        <w:tc>
          <w:tcPr>
            <w:tcW w:w="649" w:type="dxa"/>
            <w:shd w:val="clear" w:color="auto" w:fill="auto"/>
          </w:tcPr>
          <w:p w14:paraId="5DF0BC1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14:paraId="776BBE73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Kamera z akcesoriami</w:t>
            </w:r>
          </w:p>
        </w:tc>
        <w:tc>
          <w:tcPr>
            <w:tcW w:w="1217" w:type="dxa"/>
            <w:shd w:val="clear" w:color="auto" w:fill="auto"/>
          </w:tcPr>
          <w:p w14:paraId="7B763FA7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</w:tr>
      <w:tr w:rsidR="00D54732" w:rsidRPr="00D54732" w14:paraId="58420CC6" w14:textId="77777777" w:rsidTr="008B5F8C">
        <w:tc>
          <w:tcPr>
            <w:tcW w:w="649" w:type="dxa"/>
            <w:shd w:val="clear" w:color="auto" w:fill="auto"/>
          </w:tcPr>
          <w:p w14:paraId="5B22D769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14:paraId="62AEC717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Aparat bezlusterkowy z akcesoriami</w:t>
            </w:r>
          </w:p>
        </w:tc>
        <w:tc>
          <w:tcPr>
            <w:tcW w:w="1217" w:type="dxa"/>
            <w:shd w:val="clear" w:color="auto" w:fill="auto"/>
          </w:tcPr>
          <w:p w14:paraId="66189612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29299A92" w14:textId="77777777" w:rsidTr="008B5F8C">
        <w:tc>
          <w:tcPr>
            <w:tcW w:w="649" w:type="dxa"/>
            <w:shd w:val="clear" w:color="auto" w:fill="auto"/>
          </w:tcPr>
          <w:p w14:paraId="78F0F8C5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14:paraId="4F848C89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Mixer wideo</w:t>
            </w:r>
          </w:p>
        </w:tc>
        <w:tc>
          <w:tcPr>
            <w:tcW w:w="1217" w:type="dxa"/>
            <w:shd w:val="clear" w:color="auto" w:fill="auto"/>
          </w:tcPr>
          <w:p w14:paraId="2B103E0F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57111FDD" w14:textId="77777777" w:rsidTr="008B5F8C">
        <w:tc>
          <w:tcPr>
            <w:tcW w:w="649" w:type="dxa"/>
            <w:shd w:val="clear" w:color="auto" w:fill="auto"/>
          </w:tcPr>
          <w:p w14:paraId="3C1B93B4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4</w:t>
            </w:r>
          </w:p>
        </w:tc>
        <w:tc>
          <w:tcPr>
            <w:tcW w:w="5044" w:type="dxa"/>
            <w:shd w:val="clear" w:color="auto" w:fill="auto"/>
          </w:tcPr>
          <w:p w14:paraId="08FE30DE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Dron</w:t>
            </w:r>
          </w:p>
        </w:tc>
        <w:tc>
          <w:tcPr>
            <w:tcW w:w="1217" w:type="dxa"/>
            <w:shd w:val="clear" w:color="auto" w:fill="auto"/>
          </w:tcPr>
          <w:p w14:paraId="1AA56B46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477BD4C6" w14:textId="77777777" w:rsidTr="008B5F8C">
        <w:tc>
          <w:tcPr>
            <w:tcW w:w="649" w:type="dxa"/>
            <w:shd w:val="clear" w:color="auto" w:fill="auto"/>
          </w:tcPr>
          <w:p w14:paraId="47004D68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5</w:t>
            </w:r>
          </w:p>
        </w:tc>
        <w:tc>
          <w:tcPr>
            <w:tcW w:w="5044" w:type="dxa"/>
            <w:shd w:val="clear" w:color="auto" w:fill="auto"/>
          </w:tcPr>
          <w:p w14:paraId="71A66CBD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Gimbal do kamery</w:t>
            </w:r>
          </w:p>
        </w:tc>
        <w:tc>
          <w:tcPr>
            <w:tcW w:w="1217" w:type="dxa"/>
            <w:shd w:val="clear" w:color="auto" w:fill="auto"/>
          </w:tcPr>
          <w:p w14:paraId="18A68653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00C86F83" w14:textId="77777777" w:rsidTr="008B5F8C">
        <w:tc>
          <w:tcPr>
            <w:tcW w:w="649" w:type="dxa"/>
            <w:shd w:val="clear" w:color="auto" w:fill="auto"/>
          </w:tcPr>
          <w:p w14:paraId="749E99BA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6</w:t>
            </w:r>
          </w:p>
        </w:tc>
        <w:tc>
          <w:tcPr>
            <w:tcW w:w="5044" w:type="dxa"/>
            <w:shd w:val="clear" w:color="auto" w:fill="auto"/>
          </w:tcPr>
          <w:p w14:paraId="037C60B2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Laptop z akcesoriami</w:t>
            </w:r>
          </w:p>
        </w:tc>
        <w:tc>
          <w:tcPr>
            <w:tcW w:w="1217" w:type="dxa"/>
            <w:shd w:val="clear" w:color="auto" w:fill="auto"/>
          </w:tcPr>
          <w:p w14:paraId="55964456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051FA53F" w14:textId="77777777" w:rsidTr="008B5F8C">
        <w:tc>
          <w:tcPr>
            <w:tcW w:w="649" w:type="dxa"/>
            <w:shd w:val="clear" w:color="auto" w:fill="auto"/>
          </w:tcPr>
          <w:p w14:paraId="246AA705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7</w:t>
            </w:r>
          </w:p>
        </w:tc>
        <w:tc>
          <w:tcPr>
            <w:tcW w:w="5044" w:type="dxa"/>
            <w:shd w:val="clear" w:color="auto" w:fill="auto"/>
          </w:tcPr>
          <w:p w14:paraId="2A9627A9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Komputer z akcesoriami</w:t>
            </w:r>
          </w:p>
        </w:tc>
        <w:tc>
          <w:tcPr>
            <w:tcW w:w="1217" w:type="dxa"/>
            <w:shd w:val="clear" w:color="auto" w:fill="auto"/>
          </w:tcPr>
          <w:p w14:paraId="5D7C504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0EDCB6EB" w14:textId="77777777" w:rsidTr="008B5F8C">
        <w:tc>
          <w:tcPr>
            <w:tcW w:w="649" w:type="dxa"/>
            <w:shd w:val="clear" w:color="auto" w:fill="auto"/>
          </w:tcPr>
          <w:p w14:paraId="2A131297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8</w:t>
            </w:r>
          </w:p>
        </w:tc>
        <w:tc>
          <w:tcPr>
            <w:tcW w:w="5044" w:type="dxa"/>
            <w:shd w:val="clear" w:color="auto" w:fill="auto"/>
          </w:tcPr>
          <w:p w14:paraId="38BD073E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Oprogramowanie do edycji wideo</w:t>
            </w:r>
          </w:p>
        </w:tc>
        <w:tc>
          <w:tcPr>
            <w:tcW w:w="1217" w:type="dxa"/>
            <w:shd w:val="clear" w:color="auto" w:fill="auto"/>
          </w:tcPr>
          <w:p w14:paraId="46CBADF0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6B54A2E1" w14:textId="77777777" w:rsidTr="008B5F8C">
        <w:tc>
          <w:tcPr>
            <w:tcW w:w="649" w:type="dxa"/>
            <w:shd w:val="clear" w:color="auto" w:fill="auto"/>
          </w:tcPr>
          <w:p w14:paraId="446209F9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9</w:t>
            </w:r>
          </w:p>
        </w:tc>
        <w:tc>
          <w:tcPr>
            <w:tcW w:w="5044" w:type="dxa"/>
            <w:shd w:val="clear" w:color="auto" w:fill="auto"/>
          </w:tcPr>
          <w:p w14:paraId="00255C9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Oprogramowanie do edycji dźwięku</w:t>
            </w:r>
          </w:p>
        </w:tc>
        <w:tc>
          <w:tcPr>
            <w:tcW w:w="1217" w:type="dxa"/>
            <w:shd w:val="clear" w:color="auto" w:fill="auto"/>
          </w:tcPr>
          <w:p w14:paraId="345CE89D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1FE9FAC5" w14:textId="77777777" w:rsidTr="008B5F8C">
        <w:tc>
          <w:tcPr>
            <w:tcW w:w="649" w:type="dxa"/>
            <w:shd w:val="clear" w:color="auto" w:fill="auto"/>
          </w:tcPr>
          <w:p w14:paraId="28F983C8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10</w:t>
            </w:r>
          </w:p>
        </w:tc>
        <w:tc>
          <w:tcPr>
            <w:tcW w:w="5044" w:type="dxa"/>
            <w:shd w:val="clear" w:color="auto" w:fill="auto"/>
          </w:tcPr>
          <w:p w14:paraId="074154D2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Monitor</w:t>
            </w:r>
          </w:p>
        </w:tc>
        <w:tc>
          <w:tcPr>
            <w:tcW w:w="1217" w:type="dxa"/>
            <w:shd w:val="clear" w:color="auto" w:fill="auto"/>
          </w:tcPr>
          <w:p w14:paraId="705FA280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</w:tr>
      <w:tr w:rsidR="00D54732" w:rsidRPr="00D54732" w14:paraId="5AD5AB38" w14:textId="77777777" w:rsidTr="008B5F8C">
        <w:tc>
          <w:tcPr>
            <w:tcW w:w="649" w:type="dxa"/>
            <w:shd w:val="clear" w:color="auto" w:fill="auto"/>
          </w:tcPr>
          <w:p w14:paraId="6E460B3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11</w:t>
            </w:r>
          </w:p>
        </w:tc>
        <w:tc>
          <w:tcPr>
            <w:tcW w:w="5044" w:type="dxa"/>
            <w:shd w:val="clear" w:color="auto" w:fill="auto"/>
          </w:tcPr>
          <w:p w14:paraId="1028366A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Monitor przenośny</w:t>
            </w:r>
          </w:p>
        </w:tc>
        <w:tc>
          <w:tcPr>
            <w:tcW w:w="1217" w:type="dxa"/>
            <w:shd w:val="clear" w:color="auto" w:fill="auto"/>
          </w:tcPr>
          <w:p w14:paraId="71BC2B4A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684F748F" w14:textId="77777777" w:rsidTr="008B5F8C">
        <w:tc>
          <w:tcPr>
            <w:tcW w:w="649" w:type="dxa"/>
            <w:shd w:val="clear" w:color="auto" w:fill="auto"/>
          </w:tcPr>
          <w:p w14:paraId="52166E9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12</w:t>
            </w:r>
          </w:p>
        </w:tc>
        <w:tc>
          <w:tcPr>
            <w:tcW w:w="5044" w:type="dxa"/>
            <w:shd w:val="clear" w:color="auto" w:fill="auto"/>
          </w:tcPr>
          <w:p w14:paraId="419C87BE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Dysk SSD USB</w:t>
            </w:r>
          </w:p>
        </w:tc>
        <w:tc>
          <w:tcPr>
            <w:tcW w:w="1217" w:type="dxa"/>
            <w:shd w:val="clear" w:color="auto" w:fill="auto"/>
          </w:tcPr>
          <w:p w14:paraId="2D106069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213C096C" w14:textId="77777777" w:rsidTr="008B5F8C">
        <w:tc>
          <w:tcPr>
            <w:tcW w:w="649" w:type="dxa"/>
            <w:shd w:val="clear" w:color="auto" w:fill="auto"/>
          </w:tcPr>
          <w:p w14:paraId="4B3778AD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13</w:t>
            </w:r>
          </w:p>
        </w:tc>
        <w:tc>
          <w:tcPr>
            <w:tcW w:w="5044" w:type="dxa"/>
            <w:shd w:val="clear" w:color="auto" w:fill="auto"/>
          </w:tcPr>
          <w:p w14:paraId="2A1D5FD0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Replikator portów</w:t>
            </w:r>
          </w:p>
        </w:tc>
        <w:tc>
          <w:tcPr>
            <w:tcW w:w="1217" w:type="dxa"/>
            <w:shd w:val="clear" w:color="auto" w:fill="auto"/>
          </w:tcPr>
          <w:p w14:paraId="43F175AB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4D4789C0" w14:textId="77777777" w:rsidTr="008B5F8C">
        <w:tc>
          <w:tcPr>
            <w:tcW w:w="649" w:type="dxa"/>
            <w:shd w:val="clear" w:color="auto" w:fill="auto"/>
          </w:tcPr>
          <w:p w14:paraId="17424815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14</w:t>
            </w:r>
          </w:p>
        </w:tc>
        <w:tc>
          <w:tcPr>
            <w:tcW w:w="5044" w:type="dxa"/>
            <w:shd w:val="clear" w:color="auto" w:fill="auto"/>
          </w:tcPr>
          <w:p w14:paraId="64D40AEB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Czytnik kart pamięci</w:t>
            </w:r>
          </w:p>
        </w:tc>
        <w:tc>
          <w:tcPr>
            <w:tcW w:w="1217" w:type="dxa"/>
            <w:shd w:val="clear" w:color="auto" w:fill="auto"/>
          </w:tcPr>
          <w:p w14:paraId="35B3C98A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5812681D" w14:textId="77777777" w:rsidTr="008B5F8C">
        <w:tc>
          <w:tcPr>
            <w:tcW w:w="649" w:type="dxa"/>
            <w:shd w:val="clear" w:color="auto" w:fill="auto"/>
          </w:tcPr>
          <w:p w14:paraId="4C7C63B0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</w:p>
        </w:tc>
        <w:tc>
          <w:tcPr>
            <w:tcW w:w="5044" w:type="dxa"/>
            <w:shd w:val="clear" w:color="auto" w:fill="auto"/>
          </w:tcPr>
          <w:p w14:paraId="5B094814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Kable światłowodowe HDMI</w:t>
            </w:r>
          </w:p>
        </w:tc>
        <w:tc>
          <w:tcPr>
            <w:tcW w:w="1217" w:type="dxa"/>
            <w:shd w:val="clear" w:color="auto" w:fill="auto"/>
          </w:tcPr>
          <w:p w14:paraId="0E1F0BBF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4</w:t>
            </w:r>
          </w:p>
        </w:tc>
      </w:tr>
      <w:tr w:rsidR="00D54732" w:rsidRPr="00D54732" w14:paraId="78F2EBB6" w14:textId="77777777" w:rsidTr="008B5F8C">
        <w:tc>
          <w:tcPr>
            <w:tcW w:w="649" w:type="dxa"/>
            <w:shd w:val="clear" w:color="auto" w:fill="auto"/>
          </w:tcPr>
          <w:p w14:paraId="5531168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16</w:t>
            </w:r>
          </w:p>
        </w:tc>
        <w:tc>
          <w:tcPr>
            <w:tcW w:w="5044" w:type="dxa"/>
            <w:shd w:val="clear" w:color="auto" w:fill="auto"/>
          </w:tcPr>
          <w:p w14:paraId="573AD5EB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Slider do kamery</w:t>
            </w:r>
          </w:p>
        </w:tc>
        <w:tc>
          <w:tcPr>
            <w:tcW w:w="1217" w:type="dxa"/>
            <w:shd w:val="clear" w:color="auto" w:fill="auto"/>
          </w:tcPr>
          <w:p w14:paraId="072D8924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  <w:tr w:rsidR="00D54732" w:rsidRPr="00D54732" w14:paraId="3184BC42" w14:textId="77777777" w:rsidTr="008B5F8C">
        <w:tc>
          <w:tcPr>
            <w:tcW w:w="649" w:type="dxa"/>
            <w:shd w:val="clear" w:color="auto" w:fill="auto"/>
          </w:tcPr>
          <w:p w14:paraId="1A49A9D1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17</w:t>
            </w:r>
          </w:p>
        </w:tc>
        <w:tc>
          <w:tcPr>
            <w:tcW w:w="5044" w:type="dxa"/>
            <w:shd w:val="clear" w:color="auto" w:fill="auto"/>
          </w:tcPr>
          <w:p w14:paraId="170484C7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Monitory odsłuchowe bliskiego pola </w:t>
            </w:r>
          </w:p>
        </w:tc>
        <w:tc>
          <w:tcPr>
            <w:tcW w:w="1217" w:type="dxa"/>
            <w:shd w:val="clear" w:color="auto" w:fill="auto"/>
          </w:tcPr>
          <w:p w14:paraId="23669592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</w:tr>
      <w:tr w:rsidR="00D54732" w:rsidRPr="00D54732" w14:paraId="19C052D3" w14:textId="77777777" w:rsidTr="008B5F8C">
        <w:tc>
          <w:tcPr>
            <w:tcW w:w="649" w:type="dxa"/>
            <w:shd w:val="clear" w:color="auto" w:fill="auto"/>
          </w:tcPr>
          <w:p w14:paraId="4C370EF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</w:p>
        </w:tc>
        <w:tc>
          <w:tcPr>
            <w:tcW w:w="5044" w:type="dxa"/>
            <w:shd w:val="clear" w:color="auto" w:fill="auto"/>
          </w:tcPr>
          <w:p w14:paraId="7746BFA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Słuchawki studyjne</w:t>
            </w:r>
          </w:p>
        </w:tc>
        <w:tc>
          <w:tcPr>
            <w:tcW w:w="1217" w:type="dxa"/>
            <w:shd w:val="clear" w:color="auto" w:fill="auto"/>
          </w:tcPr>
          <w:p w14:paraId="7034196D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</w:tr>
      <w:tr w:rsidR="00D54732" w:rsidRPr="00D54732" w14:paraId="43C32C30" w14:textId="77777777" w:rsidTr="008B5F8C">
        <w:tc>
          <w:tcPr>
            <w:tcW w:w="649" w:type="dxa"/>
            <w:shd w:val="clear" w:color="auto" w:fill="auto"/>
          </w:tcPr>
          <w:p w14:paraId="0236359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19</w:t>
            </w:r>
          </w:p>
        </w:tc>
        <w:tc>
          <w:tcPr>
            <w:tcW w:w="5044" w:type="dxa"/>
            <w:shd w:val="clear" w:color="auto" w:fill="auto"/>
          </w:tcPr>
          <w:p w14:paraId="74B343B0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Statyw wideo </w:t>
            </w:r>
          </w:p>
        </w:tc>
        <w:tc>
          <w:tcPr>
            <w:tcW w:w="1217" w:type="dxa"/>
            <w:shd w:val="clear" w:color="auto" w:fill="auto"/>
          </w:tcPr>
          <w:p w14:paraId="1C38A29D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</w:tr>
      <w:tr w:rsidR="00D54732" w:rsidRPr="00D54732" w14:paraId="38429B40" w14:textId="77777777" w:rsidTr="008B5F8C">
        <w:tc>
          <w:tcPr>
            <w:tcW w:w="649" w:type="dxa"/>
            <w:shd w:val="clear" w:color="auto" w:fill="auto"/>
          </w:tcPr>
          <w:p w14:paraId="31830E65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20</w:t>
            </w:r>
          </w:p>
        </w:tc>
        <w:tc>
          <w:tcPr>
            <w:tcW w:w="5044" w:type="dxa"/>
            <w:shd w:val="clear" w:color="auto" w:fill="auto"/>
          </w:tcPr>
          <w:p w14:paraId="0BCC142F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Mikrofon nakamerowy</w:t>
            </w:r>
          </w:p>
        </w:tc>
        <w:tc>
          <w:tcPr>
            <w:tcW w:w="1217" w:type="dxa"/>
            <w:shd w:val="clear" w:color="auto" w:fill="auto"/>
          </w:tcPr>
          <w:p w14:paraId="2F2EFA3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</w:tr>
    </w:tbl>
    <w:p w14:paraId="001EBCEF" w14:textId="77777777" w:rsidR="00D54732" w:rsidRPr="00D54732" w:rsidRDefault="00D54732" w:rsidP="00D54732">
      <w:pPr>
        <w:tabs>
          <w:tab w:val="left" w:pos="455"/>
        </w:tabs>
        <w:suppressAutoHyphens/>
        <w:spacing w:before="40" w:after="0"/>
        <w:ind w:right="636"/>
        <w:jc w:val="both"/>
        <w:rPr>
          <w:rFonts w:ascii="Times New Roman" w:eastAsia="NSimSun" w:hAnsi="Times New Roman"/>
          <w:bCs/>
          <w:kern w:val="2"/>
          <w:lang w:eastAsia="zh-CN" w:bidi="hi-IN"/>
        </w:rPr>
      </w:pPr>
    </w:p>
    <w:p w14:paraId="3642BACC" w14:textId="5F1C1AF4" w:rsidR="00D54732" w:rsidRPr="00D54732" w:rsidRDefault="008B5F8C" w:rsidP="00D54732">
      <w:pPr>
        <w:tabs>
          <w:tab w:val="left" w:pos="455"/>
        </w:tabs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kern w:val="2"/>
          <w:lang w:eastAsia="zh-CN" w:bidi="hi-IN"/>
        </w:rPr>
      </w:pPr>
      <w:r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  <w:tab/>
      </w:r>
      <w:r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  <w:tab/>
      </w:r>
      <w:r w:rsidR="00D54732" w:rsidRPr="00D54732"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  <w:t>Grupa 2. Oświetlenie</w:t>
      </w:r>
    </w:p>
    <w:p w14:paraId="3904F0C3" w14:textId="77777777" w:rsidR="00D54732" w:rsidRPr="00D54732" w:rsidRDefault="00D54732" w:rsidP="00D54732">
      <w:pPr>
        <w:tabs>
          <w:tab w:val="left" w:pos="455"/>
        </w:tabs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5044"/>
        <w:gridCol w:w="1217"/>
      </w:tblGrid>
      <w:tr w:rsidR="00D54732" w:rsidRPr="00D54732" w14:paraId="1A1C7D13" w14:textId="77777777" w:rsidTr="008B5F8C">
        <w:tc>
          <w:tcPr>
            <w:tcW w:w="625" w:type="dxa"/>
            <w:shd w:val="clear" w:color="auto" w:fill="auto"/>
          </w:tcPr>
          <w:p w14:paraId="0D954A1A" w14:textId="7C0A5F30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Lp</w:t>
            </w:r>
            <w:r w:rsidR="008B5F8C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</w:tc>
        <w:tc>
          <w:tcPr>
            <w:tcW w:w="5044" w:type="dxa"/>
            <w:shd w:val="clear" w:color="auto" w:fill="auto"/>
          </w:tcPr>
          <w:p w14:paraId="33487215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Nazwa</w:t>
            </w:r>
          </w:p>
        </w:tc>
        <w:tc>
          <w:tcPr>
            <w:tcW w:w="1217" w:type="dxa"/>
            <w:shd w:val="clear" w:color="auto" w:fill="auto"/>
          </w:tcPr>
          <w:p w14:paraId="7D4D50AA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Ilość</w:t>
            </w:r>
          </w:p>
        </w:tc>
      </w:tr>
      <w:tr w:rsidR="00D54732" w:rsidRPr="00D54732" w14:paraId="461E8745" w14:textId="77777777" w:rsidTr="008B5F8C">
        <w:tc>
          <w:tcPr>
            <w:tcW w:w="625" w:type="dxa"/>
            <w:shd w:val="clear" w:color="auto" w:fill="auto"/>
          </w:tcPr>
          <w:p w14:paraId="51F70A5B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14:paraId="0D5537B4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Lampa led z akcesoriami</w:t>
            </w:r>
          </w:p>
        </w:tc>
        <w:tc>
          <w:tcPr>
            <w:tcW w:w="1217" w:type="dxa"/>
            <w:shd w:val="clear" w:color="auto" w:fill="auto"/>
          </w:tcPr>
          <w:p w14:paraId="1946A46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4</w:t>
            </w:r>
          </w:p>
        </w:tc>
      </w:tr>
      <w:tr w:rsidR="00D54732" w:rsidRPr="00D54732" w14:paraId="1B905FD6" w14:textId="77777777" w:rsidTr="008B5F8C">
        <w:tc>
          <w:tcPr>
            <w:tcW w:w="625" w:type="dxa"/>
            <w:shd w:val="clear" w:color="auto" w:fill="auto"/>
          </w:tcPr>
          <w:p w14:paraId="1C383936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14:paraId="33F7899C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Statyw oświetleniowy</w:t>
            </w:r>
          </w:p>
        </w:tc>
        <w:tc>
          <w:tcPr>
            <w:tcW w:w="1217" w:type="dxa"/>
            <w:shd w:val="clear" w:color="auto" w:fill="auto"/>
          </w:tcPr>
          <w:p w14:paraId="3A66F9F8" w14:textId="77777777" w:rsidR="00D54732" w:rsidRPr="00D54732" w:rsidRDefault="00D54732" w:rsidP="00D5473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D54732">
              <w:rPr>
                <w:rFonts w:ascii="Times New Roman" w:eastAsia="NSimSun" w:hAnsi="Times New Roman"/>
                <w:kern w:val="2"/>
                <w:lang w:eastAsia="zh-CN" w:bidi="hi-IN"/>
              </w:rPr>
              <w:t>4</w:t>
            </w:r>
          </w:p>
        </w:tc>
      </w:tr>
    </w:tbl>
    <w:p w14:paraId="0CB945D3" w14:textId="77777777" w:rsidR="00D54732" w:rsidRPr="00D54732" w:rsidRDefault="00D54732" w:rsidP="00D54732">
      <w:pPr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b/>
          <w:color w:val="3C85C5"/>
          <w:kern w:val="2"/>
          <w:lang w:eastAsia="zh-CN" w:bidi="hi-IN"/>
        </w:rPr>
      </w:pPr>
    </w:p>
    <w:p w14:paraId="3AB86228" w14:textId="77777777" w:rsidR="00D54732" w:rsidRPr="00D54732" w:rsidRDefault="00D54732" w:rsidP="008B5F8C">
      <w:pPr>
        <w:suppressAutoHyphens/>
        <w:spacing w:before="1" w:after="0" w:line="240" w:lineRule="auto"/>
        <w:ind w:left="160" w:firstLine="548"/>
        <w:jc w:val="both"/>
        <w:rPr>
          <w:rFonts w:ascii="Times New Roman" w:eastAsia="NSimSun" w:hAnsi="Times New Roman"/>
          <w:b/>
          <w:color w:val="3C85C5"/>
          <w:kern w:val="2"/>
          <w:lang w:eastAsia="zh-CN" w:bidi="hi-IN"/>
        </w:rPr>
      </w:pPr>
      <w:r w:rsidRPr="00D54732"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  <w:t>Grupa 3. Dodatkowe okablowanie</w:t>
      </w:r>
    </w:p>
    <w:p w14:paraId="12D55E35" w14:textId="77777777" w:rsidR="00D54732" w:rsidRPr="00D54732" w:rsidRDefault="00D54732" w:rsidP="00D54732">
      <w:pPr>
        <w:suppressAutoHyphens/>
        <w:spacing w:before="1" w:after="0" w:line="240" w:lineRule="auto"/>
        <w:jc w:val="both"/>
        <w:rPr>
          <w:rFonts w:ascii="Times New Roman" w:eastAsia="NSimSun" w:hAnsi="Times New Roman"/>
          <w:b/>
          <w:bCs/>
          <w:color w:val="3C85C5"/>
          <w:kern w:val="2"/>
          <w:lang w:eastAsia="zh-CN" w:bidi="hi-I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5044"/>
        <w:gridCol w:w="1217"/>
      </w:tblGrid>
      <w:tr w:rsidR="00D54732" w:rsidRPr="00D54732" w14:paraId="4476C489" w14:textId="77777777" w:rsidTr="008B5F8C">
        <w:tc>
          <w:tcPr>
            <w:tcW w:w="625" w:type="dxa"/>
            <w:shd w:val="clear" w:color="auto" w:fill="auto"/>
          </w:tcPr>
          <w:p w14:paraId="1E8BE09C" w14:textId="0670B648" w:rsidR="00D54732" w:rsidRPr="00797FD3" w:rsidRDefault="008B5F8C" w:rsidP="008B5F8C">
            <w:pPr>
              <w:suppressAutoHyphens/>
              <w:spacing w:before="1" w:after="0" w:line="240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D54732"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Lp</w:t>
            </w: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</w:tc>
        <w:tc>
          <w:tcPr>
            <w:tcW w:w="5044" w:type="dxa"/>
            <w:shd w:val="clear" w:color="auto" w:fill="auto"/>
          </w:tcPr>
          <w:p w14:paraId="773493D7" w14:textId="10793D71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Nazwa</w:t>
            </w:r>
          </w:p>
        </w:tc>
        <w:tc>
          <w:tcPr>
            <w:tcW w:w="1217" w:type="dxa"/>
            <w:shd w:val="clear" w:color="auto" w:fill="auto"/>
          </w:tcPr>
          <w:p w14:paraId="371890C6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Ilość</w:t>
            </w:r>
          </w:p>
        </w:tc>
      </w:tr>
      <w:tr w:rsidR="00D54732" w:rsidRPr="00D54732" w14:paraId="73F998A8" w14:textId="77777777" w:rsidTr="008B5F8C">
        <w:tc>
          <w:tcPr>
            <w:tcW w:w="625" w:type="dxa"/>
            <w:shd w:val="clear" w:color="auto" w:fill="auto"/>
          </w:tcPr>
          <w:p w14:paraId="1B5E95FC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1</w:t>
            </w:r>
          </w:p>
        </w:tc>
        <w:tc>
          <w:tcPr>
            <w:tcW w:w="5044" w:type="dxa"/>
            <w:shd w:val="clear" w:color="auto" w:fill="auto"/>
          </w:tcPr>
          <w:p w14:paraId="16ACB2B3" w14:textId="500821C2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Kabel HDMI </w:t>
            </w:r>
          </w:p>
        </w:tc>
        <w:tc>
          <w:tcPr>
            <w:tcW w:w="1217" w:type="dxa"/>
            <w:shd w:val="clear" w:color="auto" w:fill="auto"/>
          </w:tcPr>
          <w:p w14:paraId="7A5041CF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</w:tr>
      <w:tr w:rsidR="00D54732" w:rsidRPr="00D54732" w14:paraId="7BBEB1E9" w14:textId="77777777" w:rsidTr="008B5F8C">
        <w:tc>
          <w:tcPr>
            <w:tcW w:w="625" w:type="dxa"/>
            <w:shd w:val="clear" w:color="auto" w:fill="auto"/>
          </w:tcPr>
          <w:p w14:paraId="49626BFA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  <w:tc>
          <w:tcPr>
            <w:tcW w:w="5044" w:type="dxa"/>
            <w:shd w:val="clear" w:color="auto" w:fill="auto"/>
          </w:tcPr>
          <w:p w14:paraId="5FD534E7" w14:textId="2679CCDA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Przedłużacz bębnowy</w:t>
            </w:r>
          </w:p>
        </w:tc>
        <w:tc>
          <w:tcPr>
            <w:tcW w:w="1217" w:type="dxa"/>
            <w:shd w:val="clear" w:color="auto" w:fill="auto"/>
          </w:tcPr>
          <w:p w14:paraId="115B6F04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</w:p>
        </w:tc>
      </w:tr>
      <w:tr w:rsidR="00D54732" w:rsidRPr="00D54732" w14:paraId="31645E58" w14:textId="77777777" w:rsidTr="008B5F8C">
        <w:tc>
          <w:tcPr>
            <w:tcW w:w="625" w:type="dxa"/>
            <w:shd w:val="clear" w:color="auto" w:fill="auto"/>
          </w:tcPr>
          <w:p w14:paraId="5DBC2018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  <w:tc>
          <w:tcPr>
            <w:tcW w:w="5044" w:type="dxa"/>
            <w:shd w:val="clear" w:color="auto" w:fill="auto"/>
          </w:tcPr>
          <w:p w14:paraId="15281AA7" w14:textId="0F11A4C9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Kabel XLR</w:t>
            </w:r>
          </w:p>
        </w:tc>
        <w:tc>
          <w:tcPr>
            <w:tcW w:w="1217" w:type="dxa"/>
            <w:shd w:val="clear" w:color="auto" w:fill="auto"/>
          </w:tcPr>
          <w:p w14:paraId="3E933BA7" w14:textId="77777777" w:rsidR="00D54732" w:rsidRPr="00797FD3" w:rsidRDefault="00D54732" w:rsidP="00D54732">
            <w:pPr>
              <w:suppressAutoHyphens/>
              <w:spacing w:before="1" w:after="0" w:line="240" w:lineRule="auto"/>
              <w:ind w:left="160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797FD3">
              <w:rPr>
                <w:rFonts w:ascii="Times New Roman" w:eastAsia="NSimSun" w:hAnsi="Times New Roman"/>
                <w:kern w:val="2"/>
                <w:lang w:eastAsia="zh-CN" w:bidi="hi-IN"/>
              </w:rPr>
              <w:t>3</w:t>
            </w:r>
          </w:p>
        </w:tc>
      </w:tr>
    </w:tbl>
    <w:p w14:paraId="7284264A" w14:textId="77777777" w:rsidR="00D54732" w:rsidRPr="00D54732" w:rsidRDefault="00D54732" w:rsidP="00D54732">
      <w:pPr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b/>
          <w:color w:val="3C85C5"/>
          <w:kern w:val="2"/>
          <w:lang w:eastAsia="zh-CN" w:bidi="hi-IN"/>
        </w:rPr>
      </w:pPr>
    </w:p>
    <w:p w14:paraId="52BDDA4B" w14:textId="77777777" w:rsidR="00D54732" w:rsidRPr="00D54732" w:rsidRDefault="00D54732" w:rsidP="00D54732">
      <w:pPr>
        <w:suppressAutoHyphens/>
        <w:spacing w:before="1" w:after="0" w:line="240" w:lineRule="auto"/>
        <w:ind w:left="160"/>
        <w:jc w:val="both"/>
        <w:rPr>
          <w:rFonts w:ascii="Times New Roman" w:eastAsia="NSimSun" w:hAnsi="Times New Roman"/>
          <w:b/>
          <w:color w:val="3C85C5"/>
          <w:kern w:val="2"/>
          <w:lang w:eastAsia="zh-CN" w:bidi="hi-IN"/>
        </w:rPr>
      </w:pPr>
    </w:p>
    <w:p w14:paraId="6279A867" w14:textId="410ED368" w:rsidR="00CD1B58" w:rsidRPr="002A2CE6" w:rsidRDefault="00636B8F" w:rsidP="004357C1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 xml:space="preserve">W zakres zamówienia wchodzi sprzedaż i dostawa. Wartość realizacji całości zamówienia nie może przekroczyć kwoty </w:t>
      </w:r>
      <w:r>
        <w:rPr>
          <w:rFonts w:ascii="Times New Roman" w:hAnsi="Times New Roman"/>
        </w:rPr>
        <w:t xml:space="preserve">72 000,00 </w:t>
      </w:r>
      <w:r w:rsidRPr="00636B8F">
        <w:rPr>
          <w:rFonts w:ascii="Times New Roman" w:hAnsi="Times New Roman"/>
        </w:rPr>
        <w:t xml:space="preserve"> zł netto (</w:t>
      </w:r>
      <w:r>
        <w:rPr>
          <w:rFonts w:ascii="Times New Roman" w:hAnsi="Times New Roman"/>
        </w:rPr>
        <w:t>siedemdziesiąt dwa tysiące złotych</w:t>
      </w:r>
      <w:r w:rsidRPr="00636B8F">
        <w:rPr>
          <w:rFonts w:ascii="Times New Roman" w:hAnsi="Times New Roman"/>
        </w:rPr>
        <w:t>). Szczegółowy opis przedmiotu zamówienia ze wskazaniem kodów CPV i minimalnych parametrów zawarty jest w  specyfikacji technicznej stanowiącej załącznik nr 1 do zapytania.</w:t>
      </w:r>
    </w:p>
    <w:p w14:paraId="7D08B8C0" w14:textId="77777777" w:rsidR="00636B8F" w:rsidRPr="00636B8F" w:rsidRDefault="00636B8F" w:rsidP="004357C1">
      <w:pPr>
        <w:spacing w:after="0" w:line="36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 xml:space="preserve">Dostarczony sprzęt oraz oprogramowanie powinien zawierać parametry nie gorsze od wskazanych w ww. specyfikacji, musi być fabrycznie nowy, wcześniej nie używany, sprawny technicznie, wolny od wad fizycznych i prawnych oraz powinien być dostarczony w sposób zabezpieczający go przed uszkodzeniem w czasie transportu (zapakowany);  poza  tym  powinien  odpowiadać  normom  jakościowym,  określonym w </w:t>
      </w:r>
      <w:r w:rsidRPr="00636B8F">
        <w:rPr>
          <w:rFonts w:ascii="Times New Roman" w:hAnsi="Times New Roman"/>
        </w:rPr>
        <w:lastRenderedPageBreak/>
        <w:t>powszechnie obowiązujących przepisach w tym zakresie; powinien także posiadać dopuszczenia do stosowania na terytorium Polski oraz odpowiednie certyfikaty bezpieczeństwa wymagane przepisami prawa.</w:t>
      </w:r>
    </w:p>
    <w:p w14:paraId="41502D5B" w14:textId="77777777" w:rsidR="00C50818" w:rsidRDefault="00C50818" w:rsidP="00075CBB">
      <w:pPr>
        <w:spacing w:after="0" w:line="240" w:lineRule="auto"/>
        <w:jc w:val="both"/>
        <w:rPr>
          <w:rFonts w:ascii="Times New Roman" w:hAnsi="Times New Roman"/>
        </w:rPr>
      </w:pPr>
    </w:p>
    <w:p w14:paraId="027E62A6" w14:textId="07256995" w:rsidR="00075CBB" w:rsidRDefault="00636B8F" w:rsidP="00075C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</w:t>
      </w:r>
      <w:r w:rsidR="00075CBB">
        <w:rPr>
          <w:rFonts w:ascii="Times New Roman" w:hAnsi="Times New Roman"/>
        </w:rPr>
        <w:t>dostawy</w:t>
      </w:r>
    </w:p>
    <w:p w14:paraId="212E924F" w14:textId="31396903" w:rsidR="00636B8F" w:rsidRPr="00636B8F" w:rsidRDefault="00636B8F" w:rsidP="00075CBB">
      <w:pPr>
        <w:spacing w:after="0" w:line="24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 xml:space="preserve">Gminny Ośrodek  Kultury i Sportu w Starej Białej z/s w Białej </w:t>
      </w:r>
    </w:p>
    <w:p w14:paraId="12AFB18D" w14:textId="77777777" w:rsidR="00636B8F" w:rsidRPr="00636B8F" w:rsidRDefault="00636B8F" w:rsidP="00075CBB">
      <w:pPr>
        <w:spacing w:after="0" w:line="24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>ul. Jana Kazimierza 1</w:t>
      </w:r>
    </w:p>
    <w:p w14:paraId="54CE1A2E" w14:textId="793B2CD2" w:rsidR="00636B8F" w:rsidRPr="00636B8F" w:rsidRDefault="00636B8F" w:rsidP="00075CBB">
      <w:pPr>
        <w:spacing w:after="0" w:line="24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>09-411 Biała</w:t>
      </w:r>
    </w:p>
    <w:p w14:paraId="01CF2B3C" w14:textId="77777777" w:rsidR="00636B8F" w:rsidRPr="00636B8F" w:rsidRDefault="00636B8F" w:rsidP="00636B8F">
      <w:pPr>
        <w:jc w:val="both"/>
        <w:rPr>
          <w:rFonts w:ascii="Times New Roman" w:hAnsi="Times New Roman"/>
        </w:rPr>
      </w:pPr>
    </w:p>
    <w:p w14:paraId="33FA0DF0" w14:textId="632C77C7" w:rsidR="00636B8F" w:rsidRPr="00636B8F" w:rsidRDefault="00636B8F" w:rsidP="004357C1">
      <w:pPr>
        <w:spacing w:after="0" w:line="360" w:lineRule="auto"/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>Jeżeli gdziekolwiek użyte są znaki towarowe, patenty lub pochodzenie, źródło lub szczególny proces, który charakteryzuje produkty lub usługi dostarczane przez konkretnego wykonawcę, zamawiający dopuszcza składanie ofert z rozwiązaniami równoważnymi,  o  ile  zapewniają  one  zgodność   realizacji   przedmiotu   zamówienia z dokumentacją. Znaki towarowe, patenty lub pochodzenie powinny być uwzględnione jako definicje standardu, a nie jako określone marki zastosowane w projekcie. Oznacza to, że przewidziane przez wykonawcę do zastosowania na etapie realizacji umowy, urządzenia i materiały powinny spełniać parametry określone w opisie przedmiotu zamówienia i nie powinny być gorsze od jej założeń (równe lub lepsze). Zamawiający dopuszcza wszelkie rynkowe odpowiedniki o parametrach równych lub lepszych niż wskazane. Ciężar udowodnienia, że materiał (wyrób) jest równoważny w stosunku do wymogu określonego przez zamawiającego spoczywa na składającym ofertę. W takim wypadku wykonawca musi przedłożyć odpowiednie dokumenty opisujące parametry techniczne, wymagane prawem certyfikaty i inne dokumenty dopuszczające dane materiały (wyroby) do użytkowania, oraz pozwalające jednoznacznie stwierdzić, że są one rzeczywiście równoważne. Będą one podlegały ocenie Zamawiającego, który podejmie decyzję o akceptacji „równoważników" lub odrzucenia oferty z powodu ich</w:t>
      </w:r>
      <w:r w:rsidR="004357C1">
        <w:rPr>
          <w:rFonts w:ascii="Times New Roman" w:hAnsi="Times New Roman"/>
        </w:rPr>
        <w:t xml:space="preserve"> </w:t>
      </w:r>
      <w:r w:rsidRPr="00636B8F">
        <w:rPr>
          <w:rFonts w:ascii="Times New Roman" w:hAnsi="Times New Roman"/>
        </w:rPr>
        <w:t>,,nierównoważności".</w:t>
      </w:r>
    </w:p>
    <w:p w14:paraId="1AF57067" w14:textId="4D630DA7" w:rsidR="00636B8F" w:rsidRPr="00904336" w:rsidRDefault="00636B8F" w:rsidP="00636B8F">
      <w:pPr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I</w:t>
      </w:r>
      <w:r w:rsidR="00075CBB" w:rsidRPr="00904336">
        <w:rPr>
          <w:rFonts w:ascii="Times New Roman" w:hAnsi="Times New Roman"/>
          <w:b/>
        </w:rPr>
        <w:t>II. </w:t>
      </w:r>
      <w:r w:rsidRPr="00904336">
        <w:rPr>
          <w:rFonts w:ascii="Times New Roman" w:hAnsi="Times New Roman"/>
          <w:b/>
        </w:rPr>
        <w:t>Termin realizacji zamówienia.</w:t>
      </w:r>
    </w:p>
    <w:p w14:paraId="60A04064" w14:textId="4B736518" w:rsidR="00636B8F" w:rsidRPr="00636B8F" w:rsidRDefault="00636B8F" w:rsidP="00636B8F">
      <w:pPr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>Termin realizacji zamówieni a do 21 dni kal</w:t>
      </w:r>
      <w:r w:rsidR="00075CBB">
        <w:rPr>
          <w:rFonts w:ascii="Times New Roman" w:hAnsi="Times New Roman"/>
        </w:rPr>
        <w:t>endarzowych</w:t>
      </w:r>
      <w:r w:rsidRPr="00636B8F">
        <w:rPr>
          <w:rFonts w:ascii="Times New Roman" w:hAnsi="Times New Roman"/>
        </w:rPr>
        <w:t xml:space="preserve"> od dnia podpisania umowy.</w:t>
      </w:r>
    </w:p>
    <w:p w14:paraId="18B75EED" w14:textId="5FE4407A" w:rsidR="00075CBB" w:rsidRPr="00904336" w:rsidRDefault="00636B8F" w:rsidP="00075CBB">
      <w:pPr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IV.</w:t>
      </w:r>
      <w:r w:rsidR="00075CBB" w:rsidRPr="00904336">
        <w:rPr>
          <w:rFonts w:ascii="Times New Roman" w:hAnsi="Times New Roman"/>
          <w:b/>
        </w:rPr>
        <w:t> </w:t>
      </w:r>
      <w:r w:rsidRPr="00904336">
        <w:rPr>
          <w:rFonts w:ascii="Times New Roman" w:hAnsi="Times New Roman"/>
          <w:b/>
        </w:rPr>
        <w:t>Gwarancja</w:t>
      </w:r>
      <w:r w:rsidR="00075CBB" w:rsidRPr="00904336">
        <w:rPr>
          <w:rFonts w:ascii="Times New Roman" w:hAnsi="Times New Roman"/>
          <w:b/>
        </w:rPr>
        <w:t xml:space="preserve"> </w:t>
      </w:r>
    </w:p>
    <w:p w14:paraId="703E6BC7" w14:textId="6F859A6F" w:rsidR="00CD1B58" w:rsidRDefault="00636B8F" w:rsidP="00075CBB">
      <w:pPr>
        <w:jc w:val="both"/>
        <w:rPr>
          <w:rFonts w:ascii="Times New Roman" w:hAnsi="Times New Roman"/>
        </w:rPr>
      </w:pPr>
      <w:r w:rsidRPr="00636B8F">
        <w:rPr>
          <w:rFonts w:ascii="Times New Roman" w:hAnsi="Times New Roman"/>
        </w:rPr>
        <w:t>Na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przedmiot</w:t>
      </w:r>
      <w:r w:rsidRPr="00636B8F">
        <w:rPr>
          <w:rFonts w:ascii="Times New Roman" w:hAnsi="Times New Roman"/>
        </w:rPr>
        <w:tab/>
        <w:t>umowy</w:t>
      </w:r>
      <w:r w:rsidRPr="00636B8F">
        <w:rPr>
          <w:rFonts w:ascii="Times New Roman" w:hAnsi="Times New Roman"/>
        </w:rPr>
        <w:tab/>
        <w:t>Wykonawca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udziela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gwarancji.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W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okresie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gwarancji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Wykonawca</w:t>
      </w:r>
      <w:r w:rsidR="00075CBB">
        <w:rPr>
          <w:rFonts w:ascii="Times New Roman" w:hAnsi="Times New Roman"/>
        </w:rPr>
        <w:t> </w:t>
      </w:r>
      <w:r w:rsidRPr="00636B8F">
        <w:rPr>
          <w:rFonts w:ascii="Times New Roman" w:hAnsi="Times New Roman"/>
        </w:rPr>
        <w:t>gwarantuje nieodpłatne usunięcie wad i usterek.</w:t>
      </w:r>
    </w:p>
    <w:p w14:paraId="1941BDE5" w14:textId="262BBF4C" w:rsidR="00075CBB" w:rsidRPr="00904336" w:rsidRDefault="00075CBB" w:rsidP="00075CBB">
      <w:pPr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V. Warunki udziału w postępowaniu oraz sposób dokonywania oceny ich spełnienia.</w:t>
      </w:r>
    </w:p>
    <w:p w14:paraId="0A1EA85A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O udzielenie zamówienia mogą ubiegać się Wykonawcy, którzy:</w:t>
      </w:r>
    </w:p>
    <w:p w14:paraId="552D33F9" w14:textId="4BEF8BA8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1)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nie podlegają wykluczeniu,</w:t>
      </w:r>
    </w:p>
    <w:p w14:paraId="3E3AF98B" w14:textId="728D52FC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2)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spełniają warunki udziału w postępowaniu w następującym zakresie:</w:t>
      </w:r>
    </w:p>
    <w:p w14:paraId="7784291A" w14:textId="58F78414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uprawnienia do wykonywania określonej działalności lub czynności</w:t>
      </w:r>
    </w:p>
    <w:p w14:paraId="2429C1F5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NIE</w:t>
      </w:r>
    </w:p>
    <w:p w14:paraId="7102A30D" w14:textId="7A08F0B3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lastRenderedPageBreak/>
        <w:t>-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wiedza i doświadczenie</w:t>
      </w:r>
    </w:p>
    <w:p w14:paraId="0D361BC4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TAK</w:t>
      </w:r>
    </w:p>
    <w:p w14:paraId="312C035D" w14:textId="61EE904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potencjał techniczny</w:t>
      </w:r>
    </w:p>
    <w:p w14:paraId="426A4398" w14:textId="63CA460F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TAK</w:t>
      </w:r>
    </w:p>
    <w:p w14:paraId="556204E1" w14:textId="1F4B4861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osoby zdolne do wykonania zamówienia</w:t>
      </w:r>
    </w:p>
    <w:p w14:paraId="2C6211A5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TAK</w:t>
      </w:r>
    </w:p>
    <w:p w14:paraId="494BB29E" w14:textId="60C4E949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potencjał ekonomiczno-finansowy</w:t>
      </w:r>
    </w:p>
    <w:p w14:paraId="781042C5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NIE</w:t>
      </w:r>
    </w:p>
    <w:p w14:paraId="22DE6492" w14:textId="77777777" w:rsidR="00075CBB" w:rsidRP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Informacja dotycząca wykluczenia Wykonawcy:</w:t>
      </w:r>
    </w:p>
    <w:p w14:paraId="48C5092F" w14:textId="2C9A2B40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Zamawiający wykluczy z postępowania podmioty powiązane z nim osobowo lub kapitałowo. Przez powiązania kapitałowe lub osobowe rozumie się  wzajemne powiązania między osobami upoważnionymi do zaciągania zobowiązań w imieniu Zamawiającego lub osobami wykonującymi dla Zamawiającego czynności związane z przygotowaniem i przeprowadzeniem procedury wyboru Wykonawcy, a Wykonawcą, polegające w szczególności na:</w:t>
      </w:r>
    </w:p>
    <w:p w14:paraId="49FE293D" w14:textId="30A02CDC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uczestniczenie w spółce jako wspólnik spółki cywilnej lub spółki osobowej Wykonawcy,</w:t>
      </w:r>
    </w:p>
    <w:p w14:paraId="3680E8D8" w14:textId="07DA5D1F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posiadanie co najmniej 10% udziałów lub akcji spółki Wykonawcy,</w:t>
      </w:r>
    </w:p>
    <w:p w14:paraId="0A717E97" w14:textId="491D9043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c)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pełnienie funkcji organu członka nadzorczego lub zarządzającego, prokurenta lub pełnomocnika spółki Wykonawcy,</w:t>
      </w:r>
    </w:p>
    <w:p w14:paraId="73827AAC" w14:textId="5E01C622" w:rsid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d)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pozostawaniu w związku małżeńskim, stosunku pokrewieństwa  lub  powinowactwa w linii prostej, pokrewieństwa  drugiego  stopnia lub  powinowactwa  drugiego  stopnia w linii boczne j lub w stosunku przysposobienia, opieki lub kurateli wobec Wykonawcy.</w:t>
      </w:r>
    </w:p>
    <w:p w14:paraId="79FCC95F" w14:textId="3F8C3AC9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Zamawiający wykluczy z udziału w postępowaniu Wykonawcę, w stosunku do którego prowadzone jest postępowanie egzekucyjne lub upadłościowe, w stosunku do którego otwarto likwidację lub zawieszono działalność gospodarczą.</w:t>
      </w:r>
    </w:p>
    <w:p w14:paraId="1F65E0ED" w14:textId="1C4B1CE3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Pr="00075CBB">
        <w:rPr>
          <w:rFonts w:ascii="Times New Roman" w:hAnsi="Times New Roman"/>
        </w:rPr>
        <w:t>Zamawiający   dokona    oceny    braku    podstaw    do    wykluczenia    Wykonawcy w postępowaniu na podstawie oświadczenia złożonego zgodnie z załącznikiem nr 3 do niniejszego zapytania.</w:t>
      </w:r>
    </w:p>
    <w:p w14:paraId="362E61F1" w14:textId="77777777" w:rsidR="00904336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904336">
        <w:rPr>
          <w:rFonts w:ascii="Times New Roman" w:hAnsi="Times New Roman"/>
          <w:b/>
        </w:rPr>
        <w:t>VI. Kryteria oceny ofert. Informacja o wagach punktowych lub procentowych przypisanych do poszczególnych kryteriów oceny ofert.</w:t>
      </w:r>
      <w:r w:rsidRPr="00075CBB">
        <w:rPr>
          <w:rFonts w:ascii="Times New Roman" w:hAnsi="Times New Roman"/>
        </w:rPr>
        <w:t xml:space="preserve"> </w:t>
      </w:r>
    </w:p>
    <w:p w14:paraId="2272B8C5" w14:textId="3B39DF0A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Opis sposobu przyznawania punktacji za spełnienie danego kryterium oceny ofert.</w:t>
      </w:r>
    </w:p>
    <w:p w14:paraId="5712E32C" w14:textId="7A2ED841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Kryterium oceny ważnych ofert stanowi:</w:t>
      </w:r>
    </w:p>
    <w:p w14:paraId="0AA203A7" w14:textId="5E555B4C" w:rsidR="00075CBB" w:rsidRPr="004357C1" w:rsidRDefault="00075CBB" w:rsidP="004357C1">
      <w:pPr>
        <w:spacing w:after="0" w:line="360" w:lineRule="auto"/>
        <w:jc w:val="both"/>
        <w:rPr>
          <w:rFonts w:ascii="Times New Roman" w:hAnsi="Times New Roman"/>
          <w:b/>
        </w:rPr>
      </w:pPr>
      <w:r w:rsidRPr="004357C1">
        <w:rPr>
          <w:rFonts w:ascii="Times New Roman" w:hAnsi="Times New Roman"/>
          <w:b/>
        </w:rPr>
        <w:t>Cena brutto =  [C]</w:t>
      </w:r>
    </w:p>
    <w:p w14:paraId="4AC3A013" w14:textId="610DC4C7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Sposób obliczania punktów dla kryterium cena:</w:t>
      </w:r>
      <w:r>
        <w:rPr>
          <w:rFonts w:ascii="Times New Roman" w:hAnsi="Times New Roman"/>
        </w:rPr>
        <w:t xml:space="preserve"> </w:t>
      </w:r>
      <w:r w:rsidRPr="00075CBB">
        <w:rPr>
          <w:rFonts w:ascii="Times New Roman" w:hAnsi="Times New Roman"/>
        </w:rPr>
        <w:t>100%</w:t>
      </w:r>
    </w:p>
    <w:p w14:paraId="4DE0E506" w14:textId="77777777" w:rsidR="00075CBB" w:rsidRPr="00075CBB" w:rsidRDefault="00075CBB" w:rsidP="004357C1">
      <w:pPr>
        <w:spacing w:after="0" w:line="360" w:lineRule="auto"/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lastRenderedPageBreak/>
        <w:t>Poszczególnym ofertom zostaną przyznane punkty za cenę obliczone wg poniższego wzoru:</w:t>
      </w:r>
    </w:p>
    <w:p w14:paraId="051AFEC4" w14:textId="76DDA1C2" w:rsidR="00075CBB" w:rsidRDefault="00075CBB" w:rsidP="00075CBB">
      <w:pPr>
        <w:jc w:val="both"/>
        <w:rPr>
          <w:rFonts w:ascii="Times New Roman" w:hAnsi="Times New Roman"/>
        </w:rPr>
      </w:pPr>
      <w:r w:rsidRPr="00075CBB">
        <w:rPr>
          <w:rFonts w:ascii="Times New Roman" w:hAnsi="Times New Roman"/>
        </w:rPr>
        <w:t>Cena oferty- max 100 pkt.</w:t>
      </w:r>
    </w:p>
    <w:p w14:paraId="2F939646" w14:textId="0E376199" w:rsidR="00075CBB" w:rsidRDefault="00075CBB" w:rsidP="00075C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Cena brutto oferty z najniższą ceną </w:t>
      </w:r>
    </w:p>
    <w:p w14:paraId="4089068D" w14:textId="6DA66290" w:rsidR="00075CBB" w:rsidRDefault="00075CBB" w:rsidP="00075CBB">
      <w:pPr>
        <w:spacing w:after="0" w:line="24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  <w:b/>
        </w:rPr>
        <w:t>C =</w:t>
      </w:r>
      <w:r>
        <w:rPr>
          <w:rFonts w:ascii="Times New Roman" w:hAnsi="Times New Roman"/>
        </w:rPr>
        <w:t xml:space="preserve">      ___________________________</w:t>
      </w:r>
    </w:p>
    <w:p w14:paraId="7D076B11" w14:textId="77777777" w:rsidR="00075CBB" w:rsidRDefault="00075CBB" w:rsidP="00075C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14:paraId="22CD18BE" w14:textId="167EE965" w:rsidR="00075CBB" w:rsidRDefault="00075CBB" w:rsidP="00075CB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brutto oferty badanej</w:t>
      </w:r>
    </w:p>
    <w:p w14:paraId="6E45E387" w14:textId="0A3698A0" w:rsidR="009A6403" w:rsidRDefault="009A6403" w:rsidP="009A6403">
      <w:pPr>
        <w:spacing w:after="0" w:line="240" w:lineRule="auto"/>
        <w:jc w:val="both"/>
        <w:rPr>
          <w:rFonts w:ascii="Times New Roman" w:hAnsi="Times New Roman"/>
        </w:rPr>
      </w:pPr>
    </w:p>
    <w:p w14:paraId="01F86056" w14:textId="77777777" w:rsidR="009A6403" w:rsidRPr="009A6403" w:rsidRDefault="009A6403" w:rsidP="009A6403">
      <w:pPr>
        <w:spacing w:after="0" w:line="240" w:lineRule="auto"/>
        <w:jc w:val="both"/>
        <w:rPr>
          <w:rFonts w:ascii="Times New Roman" w:hAnsi="Times New Roman"/>
          <w:b/>
        </w:rPr>
      </w:pPr>
      <w:r w:rsidRPr="009A6403">
        <w:rPr>
          <w:rFonts w:ascii="Times New Roman" w:hAnsi="Times New Roman"/>
          <w:b/>
        </w:rPr>
        <w:t>UWAGA:</w:t>
      </w:r>
    </w:p>
    <w:p w14:paraId="30946F73" w14:textId="77777777" w:rsidR="009A6403" w:rsidRPr="009A6403" w:rsidRDefault="009A6403" w:rsidP="009A6403">
      <w:pPr>
        <w:spacing w:after="0" w:line="240" w:lineRule="auto"/>
        <w:jc w:val="both"/>
        <w:rPr>
          <w:rFonts w:ascii="Times New Roman" w:hAnsi="Times New Roman"/>
        </w:rPr>
      </w:pPr>
    </w:p>
    <w:p w14:paraId="49846F10" w14:textId="5E3ACB82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 xml:space="preserve">Przed podpisaniem umowy, Wykonawca zobowiązany jest  do  przedłożenia  Zamawiające mu szczegółowej kalkulacji ceny netto i brutto w rozbiciu na </w:t>
      </w:r>
      <w:r>
        <w:rPr>
          <w:rFonts w:ascii="Times New Roman" w:hAnsi="Times New Roman"/>
        </w:rPr>
        <w:t>poszczególne elementy zamówienia.</w:t>
      </w:r>
    </w:p>
    <w:p w14:paraId="78A592F3" w14:textId="1F20978F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Jeżeli w wyniku badania złożonych ofert okaże się, że nie można dokonać wyboru oferty najkorzystniejszej ze względu na to, że zostały złożone o tych samych wagach punktowych, zamawiający wezwie wykonawców,  którzy złożyli  te  oferty do  złożenia w określonym terminie ofert dodatkowych. Wykonawcy składając oferty dodatkowe, nie mogą zaoferować cen wyższych, niż zaoferowane w ofertach pierwotnych.</w:t>
      </w:r>
    </w:p>
    <w:p w14:paraId="030361D4" w14:textId="5C940C00" w:rsidR="009A6403" w:rsidRPr="00904336" w:rsidRDefault="00904336" w:rsidP="009A6403">
      <w:pPr>
        <w:spacing w:after="0" w:line="36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 xml:space="preserve">VII. </w:t>
      </w:r>
      <w:r w:rsidR="009A6403" w:rsidRPr="00904336">
        <w:rPr>
          <w:rFonts w:ascii="Times New Roman" w:hAnsi="Times New Roman"/>
          <w:b/>
        </w:rPr>
        <w:t>Termin oraz miejsce składania ofert.</w:t>
      </w:r>
    </w:p>
    <w:p w14:paraId="6B89D8DC" w14:textId="6462A5DF" w:rsidR="009A6403" w:rsidRDefault="009A6403" w:rsidP="009A640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Ofertę należy złożyć:</w:t>
      </w:r>
      <w:r>
        <w:rPr>
          <w:rFonts w:ascii="Times New Roman" w:hAnsi="Times New Roman"/>
        </w:rPr>
        <w:t xml:space="preserve"> </w:t>
      </w:r>
    </w:p>
    <w:p w14:paraId="2333BC7E" w14:textId="72C48E86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►</w:t>
      </w:r>
      <w:r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 xml:space="preserve">osobiście, pocztą tradycyjną, kurierem w siedzibie Zamawiającego wskazanego w rozdziale I, w zamkniętej kopercie z opisanej: Oferta na </w:t>
      </w:r>
      <w:r>
        <w:rPr>
          <w:rFonts w:ascii="Times New Roman" w:hAnsi="Times New Roman"/>
        </w:rPr>
        <w:t xml:space="preserve"> zadanie pn. </w:t>
      </w:r>
      <w:r w:rsidRPr="009A6403">
        <w:rPr>
          <w:rFonts w:ascii="Times New Roman" w:hAnsi="Times New Roman"/>
        </w:rPr>
        <w:t>„Zakup wyposażenia do stworzenia „studia nagrań w jednym z pomieszczeń zaplecza nowoczesnej hali widowiskowo- sportowej w Maszewie Dużym”</w:t>
      </w:r>
    </w:p>
    <w:p w14:paraId="12D2E765" w14:textId="5ED8AA47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►</w:t>
      </w:r>
      <w:r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 xml:space="preserve">lub poprzez moduł „Oferta" na platformie bazakonkurencyjnosci.gov.pl do dnia </w:t>
      </w:r>
      <w:r w:rsidR="004357C1">
        <w:rPr>
          <w:rFonts w:ascii="Times New Roman" w:hAnsi="Times New Roman"/>
        </w:rPr>
        <w:t>18</w:t>
      </w:r>
      <w:r w:rsidRPr="009A6403">
        <w:rPr>
          <w:rFonts w:ascii="Times New Roman" w:hAnsi="Times New Roman"/>
        </w:rPr>
        <w:t>.02.2022 do godz. 10.00.</w:t>
      </w:r>
    </w:p>
    <w:p w14:paraId="4003DB51" w14:textId="33C6B0EB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 xml:space="preserve">Otwarcie ofert nastąpi </w:t>
      </w:r>
      <w:r w:rsidR="004357C1">
        <w:rPr>
          <w:rFonts w:ascii="Times New Roman" w:hAnsi="Times New Roman"/>
        </w:rPr>
        <w:t>1</w:t>
      </w:r>
      <w:r w:rsidRPr="009A6403">
        <w:rPr>
          <w:rFonts w:ascii="Times New Roman" w:hAnsi="Times New Roman"/>
        </w:rPr>
        <w:t>8.02.2022 r. Nie przewiduje się sesji publicznego otwarcia ofert.</w:t>
      </w:r>
      <w:r w:rsidR="004357C1">
        <w:rPr>
          <w:rFonts w:ascii="Times New Roman" w:hAnsi="Times New Roman"/>
        </w:rPr>
        <w:t xml:space="preserve"> </w:t>
      </w:r>
    </w:p>
    <w:p w14:paraId="6F019328" w14:textId="075E79FB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Oferty, które wpłyną po terminie nie będą rozpatrywane, zostaną niezwłocznie zwrócone na adres Wykonawcy.</w:t>
      </w:r>
    </w:p>
    <w:p w14:paraId="2A77527B" w14:textId="139BCDD9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4.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Decydująca jest data wpływu oferty do Zamawiającego, a nie data nadania oferty.</w:t>
      </w:r>
    </w:p>
    <w:p w14:paraId="3248AB53" w14:textId="56ABF0CB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5.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 xml:space="preserve">Wykonawca może wprowadzić zmiany lub wycofać złożoną przez siebie ofertę pod warunkiem, że nastąpi to przed wyznaczonym przez zamawiającego ostatecznym terminem składania ofert. Koperta lub </w:t>
      </w:r>
      <w:r w:rsidR="004357C1">
        <w:rPr>
          <w:rFonts w:ascii="Times New Roman" w:hAnsi="Times New Roman"/>
        </w:rPr>
        <w:t xml:space="preserve">oferta złożona na platformie </w:t>
      </w:r>
      <w:r w:rsidRPr="009A6403">
        <w:rPr>
          <w:rFonts w:ascii="Times New Roman" w:hAnsi="Times New Roman"/>
        </w:rPr>
        <w:t>będzie dodatkowo oznaczona określeniem</w:t>
      </w:r>
      <w:r w:rsidR="004357C1">
        <w:rPr>
          <w:rFonts w:ascii="Times New Roman" w:hAnsi="Times New Roman"/>
        </w:rPr>
        <w:t xml:space="preserve"> </w:t>
      </w:r>
      <w:r w:rsidRPr="009A6403">
        <w:rPr>
          <w:rFonts w:ascii="Times New Roman" w:hAnsi="Times New Roman"/>
        </w:rPr>
        <w:t>,,zmiana" lub „wycofanie".</w:t>
      </w:r>
    </w:p>
    <w:p w14:paraId="28E167F2" w14:textId="1A3EC9BD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6.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W toku oceny i badania ofert Zamawiający może żądać od Wykonawców wyjaśnień dotyczących treści złożonych ofert. W przypadku niezłożenia wyjaśnień w terminie określonym przez Zamawiającego oferta zostanie odrzucona.</w:t>
      </w:r>
    </w:p>
    <w:p w14:paraId="6A5D6BC1" w14:textId="2CCE2B90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7.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 xml:space="preserve">Zamawiający zastrzega sobie prawo żądania </w:t>
      </w:r>
      <w:r w:rsidR="004357C1" w:rsidRPr="009A6403">
        <w:rPr>
          <w:rFonts w:ascii="Times New Roman" w:hAnsi="Times New Roman"/>
        </w:rPr>
        <w:t>szczegółowych wyjaśnień</w:t>
      </w:r>
      <w:r w:rsidRPr="009A6403">
        <w:rPr>
          <w:rFonts w:ascii="Times New Roman" w:hAnsi="Times New Roman"/>
        </w:rPr>
        <w:t>, w tym żądania dowodów w zakresie rażąco niskiej ceny, tj. ceny niższej o więcej, niż 30% od oszacowanej przez Zamawiającego wartości zamówienia lub średniej arytmetycznej cen wszystkich ofert złożonych w postępowaniu</w:t>
      </w:r>
      <w:r w:rsidR="00F90CBF">
        <w:rPr>
          <w:rFonts w:ascii="Times New Roman" w:hAnsi="Times New Roman"/>
        </w:rPr>
        <w:t xml:space="preserve">. </w:t>
      </w:r>
      <w:r w:rsidRPr="009A6403">
        <w:rPr>
          <w:rFonts w:ascii="Times New Roman" w:hAnsi="Times New Roman"/>
        </w:rPr>
        <w:t>Zamawiający odrzuci ofertę Wykonawcy, która zawiera rażąco niską cenę.</w:t>
      </w:r>
    </w:p>
    <w:p w14:paraId="1CFBB7D6" w14:textId="116B0264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lastRenderedPageBreak/>
        <w:t>8.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W przypadku braku oświadczenia o braku podstaw do wykluczenia Wykonawca, zostanie wezwany do ich  uzupełnienia,  nieuzupełnienie  oświadczeń  lub dokumentów w terminie wskazanym przez Zamawiającego będzie powodować odrzucenie oferty.</w:t>
      </w:r>
    </w:p>
    <w:p w14:paraId="7FC855B8" w14:textId="3EA3F3A0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9.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Formularz ofertowy nie podlega uzupełnieniu.</w:t>
      </w:r>
    </w:p>
    <w:p w14:paraId="3782522D" w14:textId="741F51BF" w:rsidR="009A6403" w:rsidRPr="009A6403" w:rsidRDefault="009A6403" w:rsidP="009A6403">
      <w:pPr>
        <w:spacing w:after="0" w:line="360" w:lineRule="auto"/>
        <w:jc w:val="both"/>
        <w:rPr>
          <w:rFonts w:ascii="Times New Roman" w:hAnsi="Times New Roman"/>
        </w:rPr>
      </w:pPr>
      <w:r w:rsidRPr="009A6403">
        <w:rPr>
          <w:rFonts w:ascii="Times New Roman" w:hAnsi="Times New Roman"/>
        </w:rPr>
        <w:t>10.</w:t>
      </w:r>
      <w:r w:rsidR="004357C1">
        <w:rPr>
          <w:rFonts w:ascii="Times New Roman" w:hAnsi="Times New Roman"/>
        </w:rPr>
        <w:t> </w:t>
      </w:r>
      <w:r w:rsidRPr="009A6403">
        <w:rPr>
          <w:rFonts w:ascii="Times New Roman" w:hAnsi="Times New Roman"/>
        </w:rPr>
        <w:t>W przypadku braku dołączenia kart katalogowych, Zamawiający wezwie do ich uzupełnienia chyba że modele wskazane w formularzu ofertowym  będą wystarczające  do weryfikacji pod kątem zgodności oferowanego sprzętu ze specyfikacją stanowiącą załącznik Nr 1 do zapytania. Jeżeli Wykonawca nie wskaże w formularzu ofertowym modelu, jednakże przedłoży kartę katalogową pozwalającą na  przyporządkowanie danego sprzętu do karty katalogowej i pozwoli na weryfikację pod kątem zgodności oferowanego sprzętu ze specyfikacją, to Zamawiający przystąpi do badania i oceny oferty. Jeżeli jednak wykonawca nie uzupełni w formularzu ofertowym modelu ani nie dołączy karty katalogowej co spowoduje niemożność badania i oceny oferty, oferta wykonawcy zostanie odrzucona.</w:t>
      </w:r>
    </w:p>
    <w:p w14:paraId="70655D49" w14:textId="3CDA4162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11.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Wszelkie zmiany treści zapytania ofertowego oraz wyjaśnienia udzielone na zapytanie Wykonawców stają się integralną częścią niniejszego zapytania i są wiążące dla Wykonawców.</w:t>
      </w:r>
    </w:p>
    <w:p w14:paraId="7BB8B466" w14:textId="73194B5B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12.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Zamawiający odrzuci ofertę wykonawcy w przypadku, gdy:</w:t>
      </w:r>
    </w:p>
    <w:p w14:paraId="77EDA90F" w14:textId="69506927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oferta zawiera rażąco niską cenę,</w:t>
      </w:r>
    </w:p>
    <w:p w14:paraId="737B95F6" w14:textId="1E60BD14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nieuzupełnie nie w terminie oświadczeń lub pozostałych dokumentów na wezwanie Zamawiającego,</w:t>
      </w:r>
    </w:p>
    <w:p w14:paraId="673505C3" w14:textId="0F6F9B0C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gdy treść oferty nie odpowiada treści zapytania ofertowego, np. w przypadku gdy oferowany sprzęt nie jest zgodny ze specyfikacją,</w:t>
      </w:r>
    </w:p>
    <w:p w14:paraId="782AEC5E" w14:textId="4265C4BC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gdy Wykonawca podlega wykluczeniu,</w:t>
      </w:r>
    </w:p>
    <w:p w14:paraId="21BACCE2" w14:textId="0F38E53C" w:rsidR="004357C1" w:rsidRPr="004357C1" w:rsidRDefault="004357C1" w:rsidP="004357C1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gdy nastąpi sytuacja wskazana w ust. 10 niniejszego rozdziału.</w:t>
      </w:r>
    </w:p>
    <w:p w14:paraId="1F92B684" w14:textId="77777777" w:rsidR="004357C1" w:rsidRDefault="004357C1" w:rsidP="004357C1">
      <w:pPr>
        <w:spacing w:after="0" w:line="240" w:lineRule="auto"/>
        <w:jc w:val="both"/>
        <w:rPr>
          <w:rFonts w:ascii="Times New Roman" w:hAnsi="Times New Roman"/>
        </w:rPr>
      </w:pPr>
    </w:p>
    <w:p w14:paraId="1652C1F6" w14:textId="4A6BAB2D" w:rsidR="004357C1" w:rsidRPr="00904336" w:rsidRDefault="004357C1" w:rsidP="004357C1">
      <w:pPr>
        <w:spacing w:after="0" w:line="24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VIII.</w:t>
      </w:r>
      <w:r w:rsidRPr="00904336">
        <w:rPr>
          <w:rFonts w:ascii="Times New Roman" w:hAnsi="Times New Roman"/>
          <w:b/>
        </w:rPr>
        <w:tab/>
        <w:t>Sposób przygotowania ofert.</w:t>
      </w:r>
    </w:p>
    <w:p w14:paraId="0E332A8C" w14:textId="77777777" w:rsidR="004357C1" w:rsidRDefault="004357C1" w:rsidP="004357C1">
      <w:pPr>
        <w:spacing w:after="0" w:line="240" w:lineRule="auto"/>
        <w:jc w:val="both"/>
        <w:rPr>
          <w:rFonts w:ascii="Times New Roman" w:hAnsi="Times New Roman"/>
        </w:rPr>
      </w:pPr>
    </w:p>
    <w:p w14:paraId="7FE7B542" w14:textId="7DBE7248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Ofertę należy złożyć w języku polskim, napisaną w sposób czytelny na formularzu ofertowym stanowiącym załącznik nr 2 do niniejszego zapytania wraz z pozostałymi niezbędnymi oświadczeniami/dokumentami.</w:t>
      </w:r>
    </w:p>
    <w:p w14:paraId="77219C56" w14:textId="3282D096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Ofertę składa się w formie pisemnej w oryginale na adres siedziby zamawiającego lub ofertę podpisaną i zeskanowaną w wersji elektronicznej poprzez moduł "oferta" na platformie.</w:t>
      </w:r>
    </w:p>
    <w:p w14:paraId="5F7776B7" w14:textId="28004CDC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Wykonawca może złożyć tylko jedną ofertę .</w:t>
      </w:r>
    </w:p>
    <w:p w14:paraId="051244D8" w14:textId="1C12DBAE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4.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W formularzu ofertowym Wykonawca określa cenę ofertową brutto oferty dla całego zamówienia , podatek Vat oraz cenę netto dla przedmiotu zamówienia, uwzględniając warunki określone w niniejszym zapytaniu. W przypadku osób fizycznych nie prowadzących działalności gospodarczej  cena  brutto  będzie  się  równać  cenie  netto. W formularzu ofertowym  należy  wskazać  także  markę/model  oferowanego  sprzętu. W przypadku gdy wskazany element nie ma nazwy należy wpisać NIE DOTYCZY.</w:t>
      </w:r>
    </w:p>
    <w:p w14:paraId="7ADDF933" w14:textId="4764DC78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5.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Wykonawca ponosi koszty związane z przygotowaniem i złożeniem oferty.</w:t>
      </w:r>
    </w:p>
    <w:p w14:paraId="577C08A6" w14:textId="1131E261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lastRenderedPageBreak/>
        <w:t>6.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Cenę</w:t>
      </w:r>
      <w:r w:rsidRPr="004357C1">
        <w:rPr>
          <w:rFonts w:ascii="Times New Roman" w:hAnsi="Times New Roman"/>
        </w:rPr>
        <w:tab/>
        <w:t>oferty</w:t>
      </w:r>
      <w:r w:rsidRPr="004357C1">
        <w:rPr>
          <w:rFonts w:ascii="Times New Roman" w:hAnsi="Times New Roman"/>
        </w:rPr>
        <w:tab/>
        <w:t>należy</w:t>
      </w:r>
      <w:r w:rsidRPr="004357C1">
        <w:rPr>
          <w:rFonts w:ascii="Times New Roman" w:hAnsi="Times New Roman"/>
        </w:rPr>
        <w:tab/>
        <w:t>podać</w:t>
      </w:r>
      <w:r w:rsidRPr="004357C1">
        <w:rPr>
          <w:rFonts w:ascii="Times New Roman" w:hAnsi="Times New Roman"/>
        </w:rPr>
        <w:tab/>
        <w:t>cyframi z dokładnością do dwóch miejsc po przecinku</w:t>
      </w:r>
      <w:r>
        <w:rPr>
          <w:rFonts w:ascii="Times New Roman" w:hAnsi="Times New Roman"/>
        </w:rPr>
        <w:t xml:space="preserve"> </w:t>
      </w:r>
      <w:r w:rsidRPr="004357C1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złotych</w:t>
      </w:r>
      <w:r w:rsidR="008B0EA3">
        <w:rPr>
          <w:rFonts w:ascii="Times New Roman" w:hAnsi="Times New Roman"/>
        </w:rPr>
        <w:t xml:space="preserve"> </w:t>
      </w:r>
      <w:r w:rsidRPr="004357C1">
        <w:rPr>
          <w:rFonts w:ascii="Times New Roman" w:hAnsi="Times New Roman"/>
        </w:rPr>
        <w:t>polskich</w:t>
      </w:r>
    </w:p>
    <w:p w14:paraId="4C64B074" w14:textId="3C57A7D7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7.</w:t>
      </w:r>
      <w:r w:rsidR="008B0EA3"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Dla porównania ofert przyjmuje się ogólną cenę brutto oferty.</w:t>
      </w:r>
    </w:p>
    <w:p w14:paraId="4DD23E69" w14:textId="5BD73A37" w:rsidR="004357C1" w:rsidRPr="004357C1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8.</w:t>
      </w:r>
      <w:r w:rsidR="008B0EA3"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Treść oferty powinna odpowiadać treści zapytania ofertowego. W przeciwnym wypadku oferta zostanie odrzucona.</w:t>
      </w:r>
    </w:p>
    <w:p w14:paraId="66F053D5" w14:textId="5F7B4C28" w:rsidR="008B0EA3" w:rsidRPr="008B0EA3" w:rsidRDefault="004357C1" w:rsidP="008B0EA3">
      <w:pPr>
        <w:spacing w:after="0" w:line="360" w:lineRule="auto"/>
        <w:jc w:val="both"/>
        <w:rPr>
          <w:rFonts w:ascii="Times New Roman" w:hAnsi="Times New Roman"/>
        </w:rPr>
      </w:pPr>
      <w:r w:rsidRPr="004357C1">
        <w:rPr>
          <w:rFonts w:ascii="Times New Roman" w:hAnsi="Times New Roman"/>
        </w:rPr>
        <w:t>9.</w:t>
      </w:r>
      <w:r w:rsidR="008B0EA3">
        <w:rPr>
          <w:rFonts w:ascii="Times New Roman" w:hAnsi="Times New Roman"/>
        </w:rPr>
        <w:t> </w:t>
      </w:r>
      <w:r w:rsidRPr="004357C1">
        <w:rPr>
          <w:rFonts w:ascii="Times New Roman" w:hAnsi="Times New Roman"/>
        </w:rPr>
        <w:t>Oferta powinna być podpisana przez osoby umocowane do reprezentowania Wykonawcy. W przypadku ustanowienia pełnomocnika Wykonawca składa pełnomocnictwo do reprezentowania Wykonawcy (pełnomocnictwo ma być podpisane</w:t>
      </w:r>
      <w:r w:rsidR="008B0EA3">
        <w:rPr>
          <w:rFonts w:ascii="Times New Roman" w:hAnsi="Times New Roman"/>
        </w:rPr>
        <w:t xml:space="preserve"> </w:t>
      </w:r>
      <w:r w:rsidR="008B0EA3" w:rsidRPr="008B0EA3">
        <w:rPr>
          <w:rFonts w:ascii="Times New Roman" w:hAnsi="Times New Roman"/>
        </w:rPr>
        <w:t>zgodnie z zasadami reprezentacji przez osobę/y wskazaną/e w rejestrze sądowym lub</w:t>
      </w:r>
      <w:r w:rsidR="008B0EA3">
        <w:rPr>
          <w:rFonts w:ascii="Times New Roman" w:hAnsi="Times New Roman"/>
        </w:rPr>
        <w:t xml:space="preserve"> </w:t>
      </w:r>
      <w:r w:rsidR="008B0EA3" w:rsidRPr="008B0EA3">
        <w:rPr>
          <w:rFonts w:ascii="Times New Roman" w:hAnsi="Times New Roman"/>
        </w:rPr>
        <w:t>innym     dokumencie     właściwym      dla      formy      organizacyjnej     wykonawcy). Z pełnomocnictwa musi jednoznacznie wynikać, do jakich czynności prawnych dana osoba/y została/ y umocowana/e (w formie oryginału lub kopii  poświadczone</w:t>
      </w:r>
      <w:r w:rsidR="008B0EA3">
        <w:rPr>
          <w:rFonts w:ascii="Times New Roman" w:hAnsi="Times New Roman"/>
        </w:rPr>
        <w:t>j</w:t>
      </w:r>
      <w:r w:rsidR="008B0EA3" w:rsidRPr="008B0EA3">
        <w:rPr>
          <w:rFonts w:ascii="Times New Roman" w:hAnsi="Times New Roman"/>
        </w:rPr>
        <w:t xml:space="preserve"> za  zgodność z oryginałem).</w:t>
      </w:r>
    </w:p>
    <w:p w14:paraId="2CCCF5CF" w14:textId="70BD28DF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8B0EA3">
        <w:rPr>
          <w:rFonts w:ascii="Times New Roman" w:hAnsi="Times New Roman"/>
        </w:rPr>
        <w:t>. Dokumenty i oświadczenia, które Wykonawca składa wraz z ofertą:</w:t>
      </w:r>
    </w:p>
    <w:p w14:paraId="4DFEE176" w14:textId="5D964821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oświadczenie o braku podstaw do wykluczenia (załącznik nr 3 do zapytania ofertowego),</w:t>
      </w:r>
    </w:p>
    <w:p w14:paraId="461C4ED9" w14:textId="4085F0D9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karty katalogowe poszczególnych urządzeń,</w:t>
      </w:r>
    </w:p>
    <w:p w14:paraId="4709B2A6" w14:textId="50570085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c)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pełnomocnictwo do podpisania oferty - oryginał lub kopia poświadczona za zgodność jeżeli prawo do podpisywania oferty nie wynika z dostępnych zamawiającemu dokumentów.</w:t>
      </w:r>
    </w:p>
    <w:p w14:paraId="6AEDC4D5" w14:textId="77777777" w:rsidR="00904336" w:rsidRDefault="00904336" w:rsidP="008B0EA3">
      <w:pPr>
        <w:spacing w:after="0" w:line="360" w:lineRule="auto"/>
        <w:jc w:val="both"/>
        <w:rPr>
          <w:rFonts w:ascii="Times New Roman" w:hAnsi="Times New Roman"/>
        </w:rPr>
      </w:pPr>
    </w:p>
    <w:p w14:paraId="477DB268" w14:textId="3EA52174" w:rsidR="00904336" w:rsidRPr="00904336" w:rsidRDefault="008B0EA3" w:rsidP="008B0EA3">
      <w:pPr>
        <w:spacing w:after="0" w:line="36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IX. Sposób komunikowania się Zamawiającego z Wykonawcami w trakcie prowadzonego postępowania.</w:t>
      </w:r>
    </w:p>
    <w:p w14:paraId="39B2120D" w14:textId="35657E36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8B0EA3">
        <w:rPr>
          <w:rFonts w:ascii="Times New Roman" w:hAnsi="Times New Roman"/>
        </w:rPr>
        <w:t xml:space="preserve">Zapytania odnośnie prowadzonego postępowania ofertowego należy kierować drogą elektroniczną na adres e-mail </w:t>
      </w:r>
      <w:hyperlink r:id="rId11" w:history="1">
        <w:r w:rsidRPr="00B767C8">
          <w:rPr>
            <w:rStyle w:val="Hipercze"/>
            <w:rFonts w:ascii="Times New Roman" w:hAnsi="Times New Roman"/>
          </w:rPr>
          <w:t>r.bury@starabiala.pl</w:t>
        </w:r>
      </w:hyperlink>
      <w:r w:rsidRPr="008B0EA3">
        <w:rPr>
          <w:rFonts w:ascii="Times New Roman" w:hAnsi="Times New Roman"/>
        </w:rPr>
        <w:t xml:space="preserve"> do dnia </w:t>
      </w:r>
      <w:r w:rsidR="002D0CE8">
        <w:rPr>
          <w:rFonts w:ascii="Times New Roman" w:hAnsi="Times New Roman"/>
        </w:rPr>
        <w:t>14</w:t>
      </w:r>
      <w:r w:rsidRPr="008B0EA3">
        <w:rPr>
          <w:rFonts w:ascii="Times New Roman" w:hAnsi="Times New Roman"/>
        </w:rPr>
        <w:t>.0</w:t>
      </w:r>
      <w:r w:rsidR="002D0CE8">
        <w:rPr>
          <w:rFonts w:ascii="Times New Roman" w:hAnsi="Times New Roman"/>
        </w:rPr>
        <w:t>3</w:t>
      </w:r>
      <w:r w:rsidRPr="008B0EA3">
        <w:rPr>
          <w:rFonts w:ascii="Times New Roman" w:hAnsi="Times New Roman"/>
        </w:rPr>
        <w:t>.2022 r. do godz. 13.00. Pytania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można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ró</w:t>
      </w:r>
      <w:r>
        <w:rPr>
          <w:rFonts w:ascii="Times New Roman" w:hAnsi="Times New Roman"/>
        </w:rPr>
        <w:t>wnież </w:t>
      </w:r>
      <w:r w:rsidRPr="008B0EA3">
        <w:rPr>
          <w:rFonts w:ascii="Times New Roman" w:hAnsi="Times New Roman"/>
        </w:rPr>
        <w:t>zada</w:t>
      </w:r>
      <w:r>
        <w:rPr>
          <w:rFonts w:ascii="Times New Roman" w:hAnsi="Times New Roman"/>
        </w:rPr>
        <w:t xml:space="preserve">wać  </w:t>
      </w:r>
      <w:r w:rsidRPr="008B0EA3">
        <w:rPr>
          <w:rFonts w:ascii="Times New Roman" w:hAnsi="Times New Roman"/>
        </w:rPr>
        <w:t>poprzez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stronę bazakonkurencyjnosci.funduszeeuropejskie.gov.pl Po upływie tego terminu  Zamawiający nie będzie miał obowiązku odpowiedzi na zadane pytanie.</w:t>
      </w:r>
    </w:p>
    <w:p w14:paraId="7F6B6086" w14:textId="36E677D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udzieli odpowiedzi na zadane pytanie niezwłocznie, nie później niż na 1 dzień przed upływem terminu składania ofert.</w:t>
      </w:r>
    </w:p>
    <w:p w14:paraId="356E5A3D" w14:textId="5433951C" w:rsidR="009A640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Pytania i wyjaśnienia do nich zostaną również zamieszczone na stronie internetowej bazakonkurencyjnosci.funduszeeuropejskie.gov.pl</w:t>
      </w:r>
      <w:r>
        <w:rPr>
          <w:rFonts w:ascii="Times New Roman" w:hAnsi="Times New Roman"/>
        </w:rPr>
        <w:t>.</w:t>
      </w:r>
    </w:p>
    <w:p w14:paraId="3543ADA2" w14:textId="18869CB1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4.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Jeżeli zamawiający lub wykonawca składają korespondencję drogą elektroniczną, każda ze stron na żądanie drugiej niezwłocznie potwierdza fakt ich otrzymania.</w:t>
      </w:r>
    </w:p>
    <w:p w14:paraId="0068FE31" w14:textId="54D63145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5.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informuje, że nie  będzie  reagował  na  inne  formy  zadawania  pytań, w szczególności poprzez kontakt telefoniczny lub/i osobisty w swojej siedzibie.</w:t>
      </w:r>
    </w:p>
    <w:p w14:paraId="56EC4536" w14:textId="330F6831" w:rsidR="008B0EA3" w:rsidRPr="00904336" w:rsidRDefault="008B0EA3" w:rsidP="008B0EA3">
      <w:pPr>
        <w:spacing w:after="0" w:line="36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X. Istotne postanowienia umowy.</w:t>
      </w:r>
    </w:p>
    <w:p w14:paraId="4128174A" w14:textId="77777777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Istotne postanowienia umowy zawarte są w załączniku nr 4 do zapytania ofertowego.</w:t>
      </w:r>
    </w:p>
    <w:p w14:paraId="29FE3343" w14:textId="2B776453" w:rsidR="008B0EA3" w:rsidRPr="00904336" w:rsidRDefault="008B0EA3" w:rsidP="008B0EA3">
      <w:pPr>
        <w:spacing w:after="0" w:line="36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XI. Warunki istotnych zmian umowy.</w:t>
      </w:r>
    </w:p>
    <w:p w14:paraId="18016ABB" w14:textId="10E9AB21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  przewiduje   możliwość w stosunku do treści zawartej oferty, Wykonawcy, w przypadku wystąpienia wskazanych:</w:t>
      </w:r>
    </w:p>
    <w:p w14:paraId="55106248" w14:textId="27203169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lastRenderedPageBreak/>
        <w:t>zmian   postanowień    zawartej    umowy na  podstawie  której   dokonano   wyboru co najmniej jednej z</w:t>
      </w:r>
      <w:r w:rsidR="00BA3EE6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okoliczności niżej</w:t>
      </w:r>
      <w:r>
        <w:rPr>
          <w:rFonts w:ascii="Times New Roman" w:hAnsi="Times New Roman"/>
        </w:rPr>
        <w:t>:</w:t>
      </w:r>
    </w:p>
    <w:p w14:paraId="7097450A" w14:textId="1E2FF26A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zmiana nie prowadzi do zmiany charakteru umowy i zostały spełnione łącznie następujące warunki:</w:t>
      </w:r>
    </w:p>
    <w:p w14:paraId="76407C27" w14:textId="5A551478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konieczność zmiany umowy spowodowana jest okolicznościami, których Zamawiający działając z należytą starannością nie mógł przewidzieć,</w:t>
      </w:r>
    </w:p>
    <w:p w14:paraId="22E7D72F" w14:textId="30C4B167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wartość zmiany nie przekracza 50% wartości zamówienia określonej pierwotnie w umowie.</w:t>
      </w:r>
    </w:p>
    <w:p w14:paraId="3336F905" w14:textId="37241597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2)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wykonawcę, któremu Zamawiający udzielił zamówienia, ma zastąpić nowy Wykonawca w wyniku połączenia, podziału, przekształcenia, upadłości, restrukturyzacji,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5EFC1193" w14:textId="52AF07D9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3)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zmiany wysokości wynagrodzenia związanego ze zmianą stawki podatku Vat,</w:t>
      </w:r>
    </w:p>
    <w:p w14:paraId="073B2FAA" w14:textId="56397A21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4)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termin wykonania umowy może ulec przesunięciu w przypadku opóźnień zawinionych przez Zamawiająceg</w:t>
      </w:r>
      <w:r>
        <w:rPr>
          <w:rFonts w:ascii="Times New Roman" w:hAnsi="Times New Roman"/>
        </w:rPr>
        <w:t>o,</w:t>
      </w:r>
    </w:p>
    <w:p w14:paraId="11A4FCCB" w14:textId="0F87DCF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5)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w uzasadnionych przypadkach, w ramach przedmiotowego zamówienia, dopuszcza się, za zgodą Zamawiającego, możliwość dostawy innych urządzeń niż zostały wskazane przez wykonawcę w ofercie. Zmiany muszą być korzystne dla Zamawiającego (zmiany na urządzenia, sprzęt posiadające co najmniej takie parametry techniczne, jakościowe</w:t>
      </w:r>
      <w:r>
        <w:rPr>
          <w:rFonts w:ascii="Times New Roman" w:hAnsi="Times New Roman"/>
        </w:rPr>
        <w:t xml:space="preserve"> </w:t>
      </w:r>
      <w:r w:rsidRPr="008B0EA3">
        <w:rPr>
          <w:rFonts w:ascii="Times New Roman" w:hAnsi="Times New Roman"/>
        </w:rPr>
        <w:t>i cechy użytkowe, jak te, które stanowiły podstawę wyboru oferty) i nie mogą prowadzić do zwiększenia wynagrodzenia Wykonawcy. Zmiana, o której mowa powyżej może być dokonana jedynie za zgodą Zamawiającego i może nastąpić m. in. na skutek zmian technologicznych spowodowanych na przykład następującymi okolicznościami:</w:t>
      </w:r>
    </w:p>
    <w:p w14:paraId="0182AD40" w14:textId="623E72E7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a)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udokumentowana niedostępność na rynku urządzeń wskazanych w ofercie spowodowana zaprzestaniem produkcji lub wycofaniem urządzeń z rynku,</w:t>
      </w:r>
    </w:p>
    <w:p w14:paraId="59EC29DD" w14:textId="74B77706" w:rsid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pojawienie się na rynku urządzeń nowszej generacji pozwalających na zaoszczędzenie kosztów eksploatacji przedmiotu umowy, posiadających lepsze parametry techniczne, użytkowe, estetyczne  od  przyjętych  przez  Wykonawcę w ofercie.</w:t>
      </w:r>
    </w:p>
    <w:p w14:paraId="1093FB15" w14:textId="5D1338C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Zmiany postanowień zawartej umowy wymagają dla swej ważności aneksu w formie pisemnej pod rygorem nieważności, podpisanego przez obie strony.</w:t>
      </w:r>
    </w:p>
    <w:p w14:paraId="360242BC" w14:textId="01BF45EE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Nie stanowi zmiany umowy w szczególności:</w:t>
      </w:r>
    </w:p>
    <w:p w14:paraId="0FC6F281" w14:textId="3C2A0248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zmiana danych teleadresowych strony umowy,</w:t>
      </w:r>
    </w:p>
    <w:p w14:paraId="5E51E7EC" w14:textId="4A3F3568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zmiana danych związanych z obsługą administracyjno-prawną umowy (np. zmiana rachunku bankowego, sposobu opisywania</w:t>
      </w:r>
      <w:r>
        <w:rPr>
          <w:rFonts w:ascii="Times New Roman" w:hAnsi="Times New Roman"/>
        </w:rPr>
        <w:t xml:space="preserve"> </w:t>
      </w:r>
      <w:r w:rsidRPr="008B0EA3">
        <w:rPr>
          <w:rFonts w:ascii="Times New Roman" w:hAnsi="Times New Roman"/>
        </w:rPr>
        <w:t>fa</w:t>
      </w:r>
      <w:r>
        <w:rPr>
          <w:rFonts w:ascii="Times New Roman" w:hAnsi="Times New Roman"/>
        </w:rPr>
        <w:t>ktur</w:t>
      </w:r>
      <w:r w:rsidRPr="008B0EA3">
        <w:rPr>
          <w:rFonts w:ascii="Times New Roman" w:hAnsi="Times New Roman"/>
        </w:rPr>
        <w:t>).</w:t>
      </w:r>
    </w:p>
    <w:p w14:paraId="05C38F62" w14:textId="15552646" w:rsidR="008B0EA3" w:rsidRPr="00904336" w:rsidRDefault="008B0EA3" w:rsidP="008B0EA3">
      <w:pPr>
        <w:spacing w:after="0" w:line="360" w:lineRule="auto"/>
        <w:jc w:val="both"/>
        <w:rPr>
          <w:rFonts w:ascii="Times New Roman" w:hAnsi="Times New Roman"/>
          <w:b/>
        </w:rPr>
      </w:pPr>
      <w:r w:rsidRPr="00904336">
        <w:rPr>
          <w:rFonts w:ascii="Times New Roman" w:hAnsi="Times New Roman"/>
          <w:b/>
        </w:rPr>
        <w:t>XII.</w:t>
      </w:r>
      <w:r w:rsidR="005A5CE3" w:rsidRPr="00904336">
        <w:rPr>
          <w:rFonts w:ascii="Times New Roman" w:hAnsi="Times New Roman"/>
          <w:b/>
        </w:rPr>
        <w:t> </w:t>
      </w:r>
      <w:r w:rsidRPr="00904336">
        <w:rPr>
          <w:rFonts w:ascii="Times New Roman" w:hAnsi="Times New Roman"/>
          <w:b/>
        </w:rPr>
        <w:t>Informacje dodatkowe:</w:t>
      </w:r>
    </w:p>
    <w:p w14:paraId="3A60631E" w14:textId="30D0D19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nie przewiduje wniesienia wadium.</w:t>
      </w:r>
    </w:p>
    <w:p w14:paraId="1EC73870" w14:textId="3E56DD8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nie przewiduje udzielenia zaliczek na poczet wykonania zamówienia.</w:t>
      </w:r>
    </w:p>
    <w:p w14:paraId="5BCCDF8D" w14:textId="13E8F17E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Zamówienie nie jest prowadzone na podstawie ustawy Prawo zamówień publicznych z dnia 11 września 2019 r. (Dz. U. z 2021, poz.1129 z późn. zm.).</w:t>
      </w:r>
    </w:p>
    <w:p w14:paraId="5DA90D45" w14:textId="60C0C7C4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4.</w:t>
      </w:r>
      <w:r>
        <w:t xml:space="preserve"> </w:t>
      </w:r>
      <w:r w:rsidRPr="008B0EA3">
        <w:rPr>
          <w:rFonts w:ascii="Times New Roman" w:hAnsi="Times New Roman"/>
        </w:rPr>
        <w:t xml:space="preserve">Zamawiający </w:t>
      </w:r>
      <w:r w:rsidR="00F90CBF">
        <w:rPr>
          <w:rFonts w:ascii="Times New Roman" w:hAnsi="Times New Roman"/>
        </w:rPr>
        <w:t xml:space="preserve">nie </w:t>
      </w:r>
      <w:r w:rsidRPr="008B0EA3">
        <w:rPr>
          <w:rFonts w:ascii="Times New Roman" w:hAnsi="Times New Roman"/>
        </w:rPr>
        <w:t>przewiduje możliwoś</w:t>
      </w:r>
      <w:r w:rsidR="00F90CBF">
        <w:rPr>
          <w:rFonts w:ascii="Times New Roman" w:hAnsi="Times New Roman"/>
        </w:rPr>
        <w:t>ci</w:t>
      </w:r>
      <w:r w:rsidRPr="008B0EA3">
        <w:rPr>
          <w:rFonts w:ascii="Times New Roman" w:hAnsi="Times New Roman"/>
        </w:rPr>
        <w:t xml:space="preserve"> składania ofert częściowych</w:t>
      </w:r>
      <w:r w:rsidR="00F90CBF">
        <w:rPr>
          <w:rFonts w:ascii="Times New Roman" w:hAnsi="Times New Roman"/>
        </w:rPr>
        <w:t xml:space="preserve">. Oferta powinna </w:t>
      </w:r>
      <w:r w:rsidRPr="008B0EA3">
        <w:rPr>
          <w:rFonts w:ascii="Times New Roman" w:hAnsi="Times New Roman"/>
        </w:rPr>
        <w:t xml:space="preserve"> obejmować wszystkie elementy (urządzenia, osprzęt, oprogramowanie) z danej grupy towarów (1, 2, 3) opisanej w specyfikacji.</w:t>
      </w:r>
      <w:bookmarkStart w:id="0" w:name="_GoBack"/>
      <w:bookmarkEnd w:id="0"/>
    </w:p>
    <w:p w14:paraId="396F033B" w14:textId="3D7DCDD5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5.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 nie dopuszcza składania ofert wariantowych.</w:t>
      </w:r>
    </w:p>
    <w:p w14:paraId="72DBCF3D" w14:textId="6624A699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8B0EA3">
        <w:rPr>
          <w:rFonts w:ascii="Times New Roman" w:hAnsi="Times New Roman"/>
        </w:rPr>
        <w:t>Zamawiający nie przewiduje udzielenia zamówień uzupełniających.</w:t>
      </w:r>
    </w:p>
    <w:p w14:paraId="75AA4B12" w14:textId="1B4753CE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7.</w:t>
      </w:r>
      <w:r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Informację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o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wyniku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postępowania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Zamawiający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upubliczni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na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stronie</w:t>
      </w:r>
      <w:r w:rsidR="005A5CE3">
        <w:rPr>
          <w:rFonts w:ascii="Times New Roman" w:hAnsi="Times New Roman"/>
        </w:rPr>
        <w:t> </w:t>
      </w:r>
      <w:bookmarkStart w:id="1" w:name="_Hlk94607800"/>
      <w:r w:rsidR="005A5CE3">
        <w:rPr>
          <w:rFonts w:ascii="Times New Roman" w:hAnsi="Times New Roman"/>
        </w:rPr>
        <w:fldChar w:fldCharType="begin"/>
      </w:r>
      <w:r w:rsidR="005A5CE3">
        <w:rPr>
          <w:rFonts w:ascii="Times New Roman" w:hAnsi="Times New Roman"/>
        </w:rPr>
        <w:instrText xml:space="preserve"> HYPERLINK "http://</w:instrText>
      </w:r>
      <w:r w:rsidR="005A5CE3" w:rsidRPr="008B0EA3">
        <w:rPr>
          <w:rFonts w:ascii="Times New Roman" w:hAnsi="Times New Roman"/>
        </w:rPr>
        <w:instrText>www.bazakonkurenc</w:instrText>
      </w:r>
      <w:r w:rsidR="005A5CE3">
        <w:rPr>
          <w:rFonts w:ascii="Times New Roman" w:hAnsi="Times New Roman"/>
        </w:rPr>
        <w:instrText>y</w:instrText>
      </w:r>
      <w:r w:rsidR="005A5CE3" w:rsidRPr="008B0EA3">
        <w:rPr>
          <w:rFonts w:ascii="Times New Roman" w:hAnsi="Times New Roman"/>
        </w:rPr>
        <w:instrText>jnosci.funduszeeuropejskie.gov.pl</w:instrText>
      </w:r>
      <w:r w:rsidR="005A5CE3">
        <w:rPr>
          <w:rFonts w:ascii="Times New Roman" w:hAnsi="Times New Roman"/>
        </w:rPr>
        <w:instrText xml:space="preserve">" </w:instrText>
      </w:r>
      <w:r w:rsidR="005A5CE3">
        <w:rPr>
          <w:rFonts w:ascii="Times New Roman" w:hAnsi="Times New Roman"/>
        </w:rPr>
        <w:fldChar w:fldCharType="separate"/>
      </w:r>
      <w:r w:rsidR="005A5CE3" w:rsidRPr="00B767C8">
        <w:rPr>
          <w:rStyle w:val="Hipercze"/>
          <w:rFonts w:ascii="Times New Roman" w:hAnsi="Times New Roman"/>
        </w:rPr>
        <w:t>www.bazakonkurencyjnosci.funduszeeuropejskie.gov.pl</w:t>
      </w:r>
      <w:r w:rsidR="005A5CE3">
        <w:rPr>
          <w:rFonts w:ascii="Times New Roman" w:hAnsi="Times New Roman"/>
        </w:rPr>
        <w:fldChar w:fldCharType="end"/>
      </w:r>
      <w:r w:rsidR="005A5CE3">
        <w:rPr>
          <w:rFonts w:ascii="Times New Roman" w:hAnsi="Times New Roman"/>
        </w:rPr>
        <w:t xml:space="preserve"> </w:t>
      </w:r>
    </w:p>
    <w:bookmarkEnd w:id="1"/>
    <w:p w14:paraId="210EF1BE" w14:textId="5E1D13FD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8.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Termin związania ofertą wynosi 30 dni.</w:t>
      </w:r>
    </w:p>
    <w:p w14:paraId="555CD7C5" w14:textId="1A66D0D7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9.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Wykonawca zostanie poinformowany telefonicznie lub e-mailem o terminie podpisania umowy. Przewidywany termin podpisania umowy to 7 dni od rozstrzygnięcia niniejszego zapytania.</w:t>
      </w:r>
    </w:p>
    <w:p w14:paraId="65CE80EC" w14:textId="7C59FE5A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10.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Jeżeli Wykonawca, którego oferta została wybrana jako najkorzystniejsza uchyla się od zawarcia umowy, Zamawiający może wybrać ofertę, która w postępowaniu uzyskała kolejną najwyższą liczbę punktów.</w:t>
      </w:r>
    </w:p>
    <w:p w14:paraId="3E34CE34" w14:textId="3EA39E74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11.</w:t>
      </w:r>
      <w:r w:rsidR="005A5CE3">
        <w:rPr>
          <w:rFonts w:ascii="Times New Roman" w:hAnsi="Times New Roman"/>
        </w:rPr>
        <w:t xml:space="preserve"> </w:t>
      </w:r>
      <w:r w:rsidRPr="008B0EA3">
        <w:rPr>
          <w:rFonts w:ascii="Times New Roman" w:hAnsi="Times New Roman"/>
        </w:rPr>
        <w:t>Zamawiający może unieważnić postępowanie na każdym etapie postępowania bez podania przyczyny. Zamawiający zastrzega sobie prawo do unieważnienia postępowania także w przypadku gdy:</w:t>
      </w:r>
    </w:p>
    <w:p w14:paraId="0AD76D05" w14:textId="4ABA1223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a)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nie złożono żadnej oferty,</w:t>
      </w:r>
    </w:p>
    <w:p w14:paraId="52CF46B5" w14:textId="1A1CE212" w:rsidR="008B0EA3" w:rsidRPr="008B0EA3" w:rsidRDefault="008B0EA3" w:rsidP="008B0EA3">
      <w:pPr>
        <w:spacing w:after="0" w:line="360" w:lineRule="auto"/>
        <w:jc w:val="both"/>
        <w:rPr>
          <w:rFonts w:ascii="Times New Roman" w:hAnsi="Times New Roman"/>
        </w:rPr>
      </w:pPr>
      <w:r w:rsidRPr="008B0EA3">
        <w:rPr>
          <w:rFonts w:ascii="Times New Roman" w:hAnsi="Times New Roman"/>
        </w:rPr>
        <w:t>b)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cena najkorzystniejszej oferty przewyższa kwotę, którą Zamawiający może przeznaczyć na sfinansowanie zamówienia,</w:t>
      </w:r>
    </w:p>
    <w:p w14:paraId="07DE0513" w14:textId="1AF40E3C" w:rsidR="008B0EA3" w:rsidRDefault="008B0EA3" w:rsidP="005A5CE3">
      <w:pPr>
        <w:spacing w:after="0" w:line="360" w:lineRule="auto"/>
        <w:rPr>
          <w:rFonts w:ascii="Times New Roman" w:hAnsi="Times New Roman"/>
        </w:rPr>
      </w:pPr>
      <w:r w:rsidRPr="008B0EA3">
        <w:rPr>
          <w:rFonts w:ascii="Times New Roman" w:hAnsi="Times New Roman"/>
        </w:rPr>
        <w:t>c)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jeżeli</w:t>
      </w:r>
      <w:r w:rsidRPr="008B0EA3">
        <w:rPr>
          <w:rFonts w:ascii="Times New Roman" w:hAnsi="Times New Roman"/>
        </w:rPr>
        <w:tab/>
        <w:t>Wykonawca, którego oferta została wybrana, uchyla umowy,</w:t>
      </w:r>
      <w:r w:rsidR="005A5CE3">
        <w:rPr>
          <w:rFonts w:ascii="Times New Roman" w:hAnsi="Times New Roman"/>
        </w:rPr>
        <w:t xml:space="preserve"> a zamawiający </w:t>
      </w:r>
      <w:r w:rsidRPr="008B0EA3">
        <w:rPr>
          <w:rFonts w:ascii="Times New Roman" w:hAnsi="Times New Roman"/>
        </w:rPr>
        <w:t>podejmuje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decyzję,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iż</w:t>
      </w:r>
      <w:r w:rsidR="005A5CE3">
        <w:rPr>
          <w:rFonts w:ascii="Times New Roman" w:hAnsi="Times New Roman"/>
        </w:rPr>
        <w:t> </w:t>
      </w:r>
      <w:r w:rsidRPr="008B0EA3">
        <w:rPr>
          <w:rFonts w:ascii="Times New Roman" w:hAnsi="Times New Roman"/>
        </w:rPr>
        <w:t>nie najkorzystniejszej spośród pozostałych ofert,</w:t>
      </w:r>
    </w:p>
    <w:p w14:paraId="552E5EEE" w14:textId="78E1CD8F" w:rsid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d)</w:t>
      </w:r>
      <w:r>
        <w:rPr>
          <w:rFonts w:ascii="Times New Roman" w:hAnsi="Times New Roman"/>
        </w:rPr>
        <w:t xml:space="preserve"> </w:t>
      </w:r>
      <w:r w:rsidRPr="00C50818">
        <w:rPr>
          <w:rFonts w:ascii="Times New Roman" w:hAnsi="Times New Roman"/>
        </w:rPr>
        <w:t>gdy postępowanie obarczone będzie wadą uniemożliwiającą zawarcie ważnej umowy.</w:t>
      </w:r>
    </w:p>
    <w:p w14:paraId="62400FC6" w14:textId="77777777" w:rsid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12.</w:t>
      </w:r>
      <w:r>
        <w:rPr>
          <w:rFonts w:ascii="Times New Roman" w:hAnsi="Times New Roman"/>
        </w:rPr>
        <w:t> </w:t>
      </w:r>
      <w:r w:rsidRPr="00C50818">
        <w:rPr>
          <w:rFonts w:ascii="Times New Roman" w:hAnsi="Times New Roman"/>
        </w:rPr>
        <w:t xml:space="preserve">W przypadku unieważnia postępowania Wykonawcy nie przysługują żadne roszczenia w stosunku do </w:t>
      </w:r>
    </w:p>
    <w:p w14:paraId="57473257" w14:textId="0A8D1A8B" w:rsidR="00C50818" w:rsidRP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Za mawiającego.</w:t>
      </w:r>
    </w:p>
    <w:p w14:paraId="05C20609" w14:textId="77777777" w:rsid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</w:p>
    <w:p w14:paraId="465A5156" w14:textId="106B7707" w:rsidR="00C50818" w:rsidRP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XIII Załączniki :</w:t>
      </w:r>
    </w:p>
    <w:p w14:paraId="0E7DEFF6" w14:textId="77777777" w:rsid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 xml:space="preserve">Załącznik nr 1- Specyfikacja techniczna </w:t>
      </w:r>
    </w:p>
    <w:p w14:paraId="11EF17CD" w14:textId="687C9571" w:rsidR="00C50818" w:rsidRP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Załącznik nr 2- Formularz ofertowy</w:t>
      </w:r>
    </w:p>
    <w:p w14:paraId="1AE89A85" w14:textId="77777777" w:rsid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 xml:space="preserve">Załącznik nr 3- Oświadczenie o braku podstaw do wykluczenia z postępowania </w:t>
      </w:r>
    </w:p>
    <w:p w14:paraId="1C70D8DC" w14:textId="002808DC" w:rsidR="00C50818" w:rsidRPr="00C50818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Załącznik nr 4- Wzór umowy</w:t>
      </w:r>
    </w:p>
    <w:p w14:paraId="159DC883" w14:textId="3AA82A2B" w:rsidR="00C50818" w:rsidRPr="009A6403" w:rsidRDefault="00C50818" w:rsidP="00C50818">
      <w:pPr>
        <w:spacing w:after="0" w:line="360" w:lineRule="auto"/>
        <w:jc w:val="both"/>
        <w:rPr>
          <w:rFonts w:ascii="Times New Roman" w:hAnsi="Times New Roman"/>
        </w:rPr>
      </w:pPr>
      <w:r w:rsidRPr="00C50818">
        <w:rPr>
          <w:rFonts w:ascii="Times New Roman" w:hAnsi="Times New Roman"/>
        </w:rPr>
        <w:t>Załącznik nr 5 - Informacja RODO</w:t>
      </w:r>
    </w:p>
    <w:sectPr w:rsidR="00C50818" w:rsidRPr="009A6403" w:rsidSect="00A9291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F8661" w14:textId="77777777" w:rsidR="00824906" w:rsidRDefault="00824906" w:rsidP="00767DD9">
      <w:pPr>
        <w:spacing w:after="0" w:line="240" w:lineRule="auto"/>
      </w:pPr>
      <w:r>
        <w:separator/>
      </w:r>
    </w:p>
  </w:endnote>
  <w:endnote w:type="continuationSeparator" w:id="0">
    <w:p w14:paraId="78CAE52E" w14:textId="77777777" w:rsidR="00824906" w:rsidRDefault="00824906" w:rsidP="0076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CC12" w14:textId="77777777" w:rsidR="001E012A" w:rsidRPr="00CD1B58" w:rsidRDefault="001E012A">
    <w:pPr>
      <w:pStyle w:val="Stopka"/>
      <w:jc w:val="right"/>
      <w:rPr>
        <w:rFonts w:ascii="Times New Roman" w:hAnsi="Times New Roman"/>
        <w:sz w:val="20"/>
        <w:szCs w:val="20"/>
      </w:rPr>
    </w:pPr>
    <w:r w:rsidRPr="00CD1B58">
      <w:rPr>
        <w:rFonts w:ascii="Times New Roman" w:hAnsi="Times New Roman"/>
        <w:sz w:val="20"/>
        <w:szCs w:val="20"/>
      </w:rPr>
      <w:t xml:space="preserve">Strona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PAGE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A06B1A">
      <w:rPr>
        <w:rFonts w:ascii="Times New Roman" w:hAnsi="Times New Roman"/>
        <w:b/>
        <w:bCs/>
        <w:noProof/>
        <w:sz w:val="20"/>
        <w:szCs w:val="20"/>
      </w:rPr>
      <w:t>2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  <w:r w:rsidRPr="00CD1B58">
      <w:rPr>
        <w:rFonts w:ascii="Times New Roman" w:hAnsi="Times New Roman"/>
        <w:sz w:val="20"/>
        <w:szCs w:val="20"/>
      </w:rPr>
      <w:t xml:space="preserve"> z </w:t>
    </w:r>
    <w:r w:rsidRPr="00CD1B58">
      <w:rPr>
        <w:rFonts w:ascii="Times New Roman" w:hAnsi="Times New Roman"/>
        <w:b/>
        <w:bCs/>
        <w:sz w:val="20"/>
        <w:szCs w:val="20"/>
      </w:rPr>
      <w:fldChar w:fldCharType="begin"/>
    </w:r>
    <w:r w:rsidRPr="00CD1B58">
      <w:rPr>
        <w:rFonts w:ascii="Times New Roman" w:hAnsi="Times New Roman"/>
        <w:b/>
        <w:bCs/>
        <w:sz w:val="20"/>
        <w:szCs w:val="20"/>
      </w:rPr>
      <w:instrText>NUMPAGES</w:instrText>
    </w:r>
    <w:r w:rsidRPr="00CD1B58">
      <w:rPr>
        <w:rFonts w:ascii="Times New Roman" w:hAnsi="Times New Roman"/>
        <w:b/>
        <w:bCs/>
        <w:sz w:val="20"/>
        <w:szCs w:val="20"/>
      </w:rPr>
      <w:fldChar w:fldCharType="separate"/>
    </w:r>
    <w:r w:rsidR="00A06B1A">
      <w:rPr>
        <w:rFonts w:ascii="Times New Roman" w:hAnsi="Times New Roman"/>
        <w:b/>
        <w:bCs/>
        <w:noProof/>
        <w:sz w:val="20"/>
        <w:szCs w:val="20"/>
      </w:rPr>
      <w:t>3</w:t>
    </w:r>
    <w:r w:rsidRPr="00CD1B58">
      <w:rPr>
        <w:rFonts w:ascii="Times New Roman" w:hAnsi="Times New Roman"/>
        <w:b/>
        <w:bCs/>
        <w:sz w:val="20"/>
        <w:szCs w:val="20"/>
      </w:rPr>
      <w:fldChar w:fldCharType="end"/>
    </w:r>
  </w:p>
  <w:p w14:paraId="5BD0B62A" w14:textId="77777777" w:rsidR="00767DD9" w:rsidRDefault="00767DD9">
    <w:pPr>
      <w:pStyle w:val="Stopka"/>
    </w:pPr>
  </w:p>
  <w:p w14:paraId="247DFC8D" w14:textId="77777777" w:rsidR="00640BC5" w:rsidRDefault="00640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1A20" w14:textId="77777777" w:rsidR="00824906" w:rsidRDefault="00824906" w:rsidP="00767DD9">
      <w:pPr>
        <w:spacing w:after="0" w:line="240" w:lineRule="auto"/>
      </w:pPr>
      <w:r>
        <w:separator/>
      </w:r>
    </w:p>
  </w:footnote>
  <w:footnote w:type="continuationSeparator" w:id="0">
    <w:p w14:paraId="5DBD993C" w14:textId="77777777" w:rsidR="00824906" w:rsidRDefault="00824906" w:rsidP="0076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F233" w14:textId="77777777" w:rsidR="00DB1B3F" w:rsidRDefault="00824906">
    <w:pPr>
      <w:pStyle w:val="Nagwek"/>
    </w:pPr>
    <w:r>
      <w:rPr>
        <w:noProof/>
      </w:rPr>
      <w:pict w14:anchorId="23E3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5969" o:spid="_x0000_s2052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A4_naklejka"/>
          <w10:wrap anchorx="margin" anchory="margin"/>
        </v:shape>
      </w:pict>
    </w:r>
  </w:p>
  <w:p w14:paraId="5D7C54C9" w14:textId="77777777" w:rsidR="00640BC5" w:rsidRDefault="00640B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4A34" w14:textId="51F55A5D" w:rsidR="00A716E2" w:rsidRDefault="005B1878">
    <w:pPr>
      <w:pStyle w:val="Nagwek"/>
    </w:pPr>
    <w:r w:rsidRPr="005F7404">
      <w:rPr>
        <w:noProof/>
      </w:rPr>
      <w:drawing>
        <wp:inline distT="0" distB="0" distL="0" distR="0" wp14:anchorId="746EFFD4" wp14:editId="4AEBC51A">
          <wp:extent cx="6181725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C74B8" w14:textId="77777777" w:rsidR="00640BC5" w:rsidRDefault="00640B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79EB" w14:textId="77777777" w:rsidR="00DB1B3F" w:rsidRDefault="00824906">
    <w:pPr>
      <w:pStyle w:val="Nagwek"/>
    </w:pPr>
    <w:r>
      <w:rPr>
        <w:noProof/>
      </w:rPr>
      <w:pict w14:anchorId="79690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85968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A4_naklej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1961557"/>
    <w:multiLevelType w:val="hybridMultilevel"/>
    <w:tmpl w:val="B158E9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150F9B"/>
    <w:multiLevelType w:val="hybridMultilevel"/>
    <w:tmpl w:val="B262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3C3D"/>
    <w:multiLevelType w:val="hybridMultilevel"/>
    <w:tmpl w:val="EBB07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6CE0"/>
    <w:multiLevelType w:val="hybridMultilevel"/>
    <w:tmpl w:val="19A65728"/>
    <w:lvl w:ilvl="0" w:tplc="A5785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F5322"/>
    <w:multiLevelType w:val="hybridMultilevel"/>
    <w:tmpl w:val="EFA2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3092"/>
    <w:multiLevelType w:val="hybridMultilevel"/>
    <w:tmpl w:val="09963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41F9"/>
    <w:multiLevelType w:val="hybridMultilevel"/>
    <w:tmpl w:val="574A1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A5CD5"/>
    <w:multiLevelType w:val="hybridMultilevel"/>
    <w:tmpl w:val="41548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14A8"/>
    <w:multiLevelType w:val="hybridMultilevel"/>
    <w:tmpl w:val="6FB842F0"/>
    <w:lvl w:ilvl="0" w:tplc="664628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124A7"/>
    <w:multiLevelType w:val="hybridMultilevel"/>
    <w:tmpl w:val="4F92E5BE"/>
    <w:lvl w:ilvl="0" w:tplc="59569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72CBD"/>
    <w:multiLevelType w:val="hybridMultilevel"/>
    <w:tmpl w:val="03DC6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9E3D7F"/>
    <w:multiLevelType w:val="hybridMultilevel"/>
    <w:tmpl w:val="C9A08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A53"/>
    <w:multiLevelType w:val="hybridMultilevel"/>
    <w:tmpl w:val="0A18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48D1"/>
    <w:multiLevelType w:val="hybridMultilevel"/>
    <w:tmpl w:val="515EDBB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02509"/>
    <w:multiLevelType w:val="hybridMultilevel"/>
    <w:tmpl w:val="03868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0876F4"/>
    <w:multiLevelType w:val="hybridMultilevel"/>
    <w:tmpl w:val="6AB61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34541"/>
    <w:multiLevelType w:val="hybridMultilevel"/>
    <w:tmpl w:val="07C0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B83"/>
    <w:multiLevelType w:val="hybridMultilevel"/>
    <w:tmpl w:val="F2D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54C72"/>
    <w:multiLevelType w:val="hybridMultilevel"/>
    <w:tmpl w:val="EF44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F60005C"/>
    <w:multiLevelType w:val="hybridMultilevel"/>
    <w:tmpl w:val="FA10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0A2A3C"/>
    <w:multiLevelType w:val="hybridMultilevel"/>
    <w:tmpl w:val="40DEF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3827"/>
    <w:multiLevelType w:val="hybridMultilevel"/>
    <w:tmpl w:val="9A94CB96"/>
    <w:lvl w:ilvl="0" w:tplc="CA98C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33CB9"/>
    <w:multiLevelType w:val="hybridMultilevel"/>
    <w:tmpl w:val="9A94CB96"/>
    <w:lvl w:ilvl="0" w:tplc="CA98C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D6BE6"/>
    <w:multiLevelType w:val="hybridMultilevel"/>
    <w:tmpl w:val="4EEE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435BE"/>
    <w:multiLevelType w:val="hybridMultilevel"/>
    <w:tmpl w:val="92F2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560E"/>
    <w:multiLevelType w:val="hybridMultilevel"/>
    <w:tmpl w:val="12D26992"/>
    <w:lvl w:ilvl="0" w:tplc="3DBE2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5D5CC7"/>
    <w:multiLevelType w:val="hybridMultilevel"/>
    <w:tmpl w:val="F8E2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0DBA"/>
    <w:multiLevelType w:val="hybridMultilevel"/>
    <w:tmpl w:val="84789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B305D"/>
    <w:multiLevelType w:val="hybridMultilevel"/>
    <w:tmpl w:val="A9605348"/>
    <w:lvl w:ilvl="0" w:tplc="30569DC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E4E73"/>
    <w:multiLevelType w:val="hybridMultilevel"/>
    <w:tmpl w:val="B248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E4B9E"/>
    <w:multiLevelType w:val="hybridMultilevel"/>
    <w:tmpl w:val="4354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53AD"/>
    <w:multiLevelType w:val="hybridMultilevel"/>
    <w:tmpl w:val="9A94CB96"/>
    <w:lvl w:ilvl="0" w:tplc="CA98C4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53CBD"/>
    <w:multiLevelType w:val="hybridMultilevel"/>
    <w:tmpl w:val="B136F3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C221C5"/>
    <w:multiLevelType w:val="hybridMultilevel"/>
    <w:tmpl w:val="F13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F357B"/>
    <w:multiLevelType w:val="hybridMultilevel"/>
    <w:tmpl w:val="F412E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6"/>
  </w:num>
  <w:num w:numId="7">
    <w:abstractNumId w:val="20"/>
  </w:num>
  <w:num w:numId="8">
    <w:abstractNumId w:val="16"/>
  </w:num>
  <w:num w:numId="9">
    <w:abstractNumId w:val="21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28"/>
  </w:num>
  <w:num w:numId="16">
    <w:abstractNumId w:val="7"/>
  </w:num>
  <w:num w:numId="17">
    <w:abstractNumId w:val="0"/>
  </w:num>
  <w:num w:numId="18">
    <w:abstractNumId w:val="1"/>
  </w:num>
  <w:num w:numId="19">
    <w:abstractNumId w:val="27"/>
  </w:num>
  <w:num w:numId="20">
    <w:abstractNumId w:val="34"/>
  </w:num>
  <w:num w:numId="21">
    <w:abstractNumId w:val="8"/>
  </w:num>
  <w:num w:numId="22">
    <w:abstractNumId w:val="29"/>
  </w:num>
  <w:num w:numId="23">
    <w:abstractNumId w:val="15"/>
  </w:num>
  <w:num w:numId="24">
    <w:abstractNumId w:val="36"/>
  </w:num>
  <w:num w:numId="25">
    <w:abstractNumId w:val="17"/>
  </w:num>
  <w:num w:numId="26">
    <w:abstractNumId w:val="4"/>
  </w:num>
  <w:num w:numId="27">
    <w:abstractNumId w:val="24"/>
  </w:num>
  <w:num w:numId="28">
    <w:abstractNumId w:val="14"/>
  </w:num>
  <w:num w:numId="29">
    <w:abstractNumId w:val="10"/>
  </w:num>
  <w:num w:numId="30">
    <w:abstractNumId w:val="23"/>
  </w:num>
  <w:num w:numId="31">
    <w:abstractNumId w:val="33"/>
  </w:num>
  <w:num w:numId="32">
    <w:abstractNumId w:val="32"/>
  </w:num>
  <w:num w:numId="33">
    <w:abstractNumId w:val="26"/>
  </w:num>
  <w:num w:numId="34">
    <w:abstractNumId w:val="22"/>
  </w:num>
  <w:num w:numId="35">
    <w:abstractNumId w:val="31"/>
  </w:num>
  <w:num w:numId="36">
    <w:abstractNumId w:val="30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8"/>
    <w:rsid w:val="00000266"/>
    <w:rsid w:val="00000658"/>
    <w:rsid w:val="0000638A"/>
    <w:rsid w:val="0001230B"/>
    <w:rsid w:val="00014737"/>
    <w:rsid w:val="00017940"/>
    <w:rsid w:val="00021D25"/>
    <w:rsid w:val="000300B9"/>
    <w:rsid w:val="00030320"/>
    <w:rsid w:val="0003063A"/>
    <w:rsid w:val="000419D7"/>
    <w:rsid w:val="000419F4"/>
    <w:rsid w:val="00044453"/>
    <w:rsid w:val="00045C2B"/>
    <w:rsid w:val="00050928"/>
    <w:rsid w:val="0005516B"/>
    <w:rsid w:val="00056972"/>
    <w:rsid w:val="00056ED6"/>
    <w:rsid w:val="000608EE"/>
    <w:rsid w:val="00062160"/>
    <w:rsid w:val="000656ED"/>
    <w:rsid w:val="000728BE"/>
    <w:rsid w:val="00075CBB"/>
    <w:rsid w:val="000764E2"/>
    <w:rsid w:val="00080F4D"/>
    <w:rsid w:val="00097573"/>
    <w:rsid w:val="000A1FAA"/>
    <w:rsid w:val="000A3193"/>
    <w:rsid w:val="000A6F47"/>
    <w:rsid w:val="000B0696"/>
    <w:rsid w:val="000B392A"/>
    <w:rsid w:val="000C08D9"/>
    <w:rsid w:val="000E0758"/>
    <w:rsid w:val="000E4C75"/>
    <w:rsid w:val="000E555F"/>
    <w:rsid w:val="0010659E"/>
    <w:rsid w:val="00110CAD"/>
    <w:rsid w:val="0011169A"/>
    <w:rsid w:val="001126D9"/>
    <w:rsid w:val="001155F4"/>
    <w:rsid w:val="00125850"/>
    <w:rsid w:val="001304E6"/>
    <w:rsid w:val="001330EB"/>
    <w:rsid w:val="00135154"/>
    <w:rsid w:val="00145DA4"/>
    <w:rsid w:val="001467F0"/>
    <w:rsid w:val="001544EB"/>
    <w:rsid w:val="00154A95"/>
    <w:rsid w:val="00161C16"/>
    <w:rsid w:val="001650FC"/>
    <w:rsid w:val="0016594B"/>
    <w:rsid w:val="00171EF4"/>
    <w:rsid w:val="00174FF3"/>
    <w:rsid w:val="001835DC"/>
    <w:rsid w:val="001855F4"/>
    <w:rsid w:val="00190606"/>
    <w:rsid w:val="0019102E"/>
    <w:rsid w:val="001A1798"/>
    <w:rsid w:val="001A37EF"/>
    <w:rsid w:val="001A5AAD"/>
    <w:rsid w:val="001B2FE7"/>
    <w:rsid w:val="001B31DF"/>
    <w:rsid w:val="001B42B2"/>
    <w:rsid w:val="001D0D4E"/>
    <w:rsid w:val="001D1009"/>
    <w:rsid w:val="001D25C3"/>
    <w:rsid w:val="001D29DD"/>
    <w:rsid w:val="001D7CB5"/>
    <w:rsid w:val="001E012A"/>
    <w:rsid w:val="001E018B"/>
    <w:rsid w:val="001E6650"/>
    <w:rsid w:val="001F2E6A"/>
    <w:rsid w:val="0020233B"/>
    <w:rsid w:val="00202962"/>
    <w:rsid w:val="00203FB3"/>
    <w:rsid w:val="00204E6E"/>
    <w:rsid w:val="00205594"/>
    <w:rsid w:val="00207656"/>
    <w:rsid w:val="00207A7E"/>
    <w:rsid w:val="0021167C"/>
    <w:rsid w:val="002275EA"/>
    <w:rsid w:val="00230BFD"/>
    <w:rsid w:val="00233D7C"/>
    <w:rsid w:val="002350C2"/>
    <w:rsid w:val="00241B86"/>
    <w:rsid w:val="00242268"/>
    <w:rsid w:val="00251E03"/>
    <w:rsid w:val="002574DA"/>
    <w:rsid w:val="0027078F"/>
    <w:rsid w:val="00273A70"/>
    <w:rsid w:val="002755AA"/>
    <w:rsid w:val="002800E6"/>
    <w:rsid w:val="002811F4"/>
    <w:rsid w:val="00282D16"/>
    <w:rsid w:val="00286B5A"/>
    <w:rsid w:val="002930D7"/>
    <w:rsid w:val="0029416D"/>
    <w:rsid w:val="00296966"/>
    <w:rsid w:val="002A0C67"/>
    <w:rsid w:val="002A2CE6"/>
    <w:rsid w:val="002A568F"/>
    <w:rsid w:val="002A5E0F"/>
    <w:rsid w:val="002A64EE"/>
    <w:rsid w:val="002A7853"/>
    <w:rsid w:val="002B69BC"/>
    <w:rsid w:val="002C2512"/>
    <w:rsid w:val="002C6BEC"/>
    <w:rsid w:val="002C6FA1"/>
    <w:rsid w:val="002D0CE8"/>
    <w:rsid w:val="002D2302"/>
    <w:rsid w:val="002D69CD"/>
    <w:rsid w:val="002F536D"/>
    <w:rsid w:val="002F606C"/>
    <w:rsid w:val="002F6359"/>
    <w:rsid w:val="002F75BA"/>
    <w:rsid w:val="002F79BE"/>
    <w:rsid w:val="002F7AE1"/>
    <w:rsid w:val="00304A0D"/>
    <w:rsid w:val="003111DE"/>
    <w:rsid w:val="00311851"/>
    <w:rsid w:val="00311D90"/>
    <w:rsid w:val="00312464"/>
    <w:rsid w:val="00314C3C"/>
    <w:rsid w:val="00314C41"/>
    <w:rsid w:val="0032063C"/>
    <w:rsid w:val="00324411"/>
    <w:rsid w:val="003372E2"/>
    <w:rsid w:val="00340B24"/>
    <w:rsid w:val="003434F3"/>
    <w:rsid w:val="00347309"/>
    <w:rsid w:val="003505C1"/>
    <w:rsid w:val="003507A3"/>
    <w:rsid w:val="003507DC"/>
    <w:rsid w:val="00356BC4"/>
    <w:rsid w:val="00357857"/>
    <w:rsid w:val="00360E5D"/>
    <w:rsid w:val="003654E0"/>
    <w:rsid w:val="00366D9D"/>
    <w:rsid w:val="003716CB"/>
    <w:rsid w:val="00383D24"/>
    <w:rsid w:val="00384EED"/>
    <w:rsid w:val="00390719"/>
    <w:rsid w:val="0039243B"/>
    <w:rsid w:val="003A5B2D"/>
    <w:rsid w:val="003A7593"/>
    <w:rsid w:val="003B186B"/>
    <w:rsid w:val="003B37A6"/>
    <w:rsid w:val="003B5189"/>
    <w:rsid w:val="003B7C4C"/>
    <w:rsid w:val="003C190D"/>
    <w:rsid w:val="003C2BFC"/>
    <w:rsid w:val="003C7D88"/>
    <w:rsid w:val="003C7F61"/>
    <w:rsid w:val="003D0347"/>
    <w:rsid w:val="003D2D13"/>
    <w:rsid w:val="003D55A8"/>
    <w:rsid w:val="003E04A5"/>
    <w:rsid w:val="003E08BC"/>
    <w:rsid w:val="003F0B3B"/>
    <w:rsid w:val="00400620"/>
    <w:rsid w:val="00401208"/>
    <w:rsid w:val="00403E20"/>
    <w:rsid w:val="00421DA5"/>
    <w:rsid w:val="00423CC6"/>
    <w:rsid w:val="00423E94"/>
    <w:rsid w:val="004322D6"/>
    <w:rsid w:val="004339F5"/>
    <w:rsid w:val="004357C1"/>
    <w:rsid w:val="00437622"/>
    <w:rsid w:val="00442D8F"/>
    <w:rsid w:val="00445BC7"/>
    <w:rsid w:val="004462E8"/>
    <w:rsid w:val="0046055C"/>
    <w:rsid w:val="00460F71"/>
    <w:rsid w:val="0046603F"/>
    <w:rsid w:val="00466088"/>
    <w:rsid w:val="004669BE"/>
    <w:rsid w:val="0048440A"/>
    <w:rsid w:val="00486D7C"/>
    <w:rsid w:val="00487942"/>
    <w:rsid w:val="00493F11"/>
    <w:rsid w:val="004963CA"/>
    <w:rsid w:val="004971D3"/>
    <w:rsid w:val="004A15F6"/>
    <w:rsid w:val="004A2092"/>
    <w:rsid w:val="004B3D10"/>
    <w:rsid w:val="004B500D"/>
    <w:rsid w:val="004B50E6"/>
    <w:rsid w:val="004B53EB"/>
    <w:rsid w:val="004B5D90"/>
    <w:rsid w:val="004B5EED"/>
    <w:rsid w:val="004C7CF2"/>
    <w:rsid w:val="004D0678"/>
    <w:rsid w:val="004D4BB1"/>
    <w:rsid w:val="004E37EE"/>
    <w:rsid w:val="004F0C61"/>
    <w:rsid w:val="004F120E"/>
    <w:rsid w:val="00507FC3"/>
    <w:rsid w:val="005205ED"/>
    <w:rsid w:val="0052153B"/>
    <w:rsid w:val="00526929"/>
    <w:rsid w:val="005278FE"/>
    <w:rsid w:val="005319FF"/>
    <w:rsid w:val="00540425"/>
    <w:rsid w:val="00542874"/>
    <w:rsid w:val="00543327"/>
    <w:rsid w:val="0054463E"/>
    <w:rsid w:val="00550764"/>
    <w:rsid w:val="005516CF"/>
    <w:rsid w:val="00553162"/>
    <w:rsid w:val="00561C1F"/>
    <w:rsid w:val="00561F9F"/>
    <w:rsid w:val="00562BAF"/>
    <w:rsid w:val="005668DD"/>
    <w:rsid w:val="00570988"/>
    <w:rsid w:val="00581AE5"/>
    <w:rsid w:val="00585BE4"/>
    <w:rsid w:val="005974B9"/>
    <w:rsid w:val="005A3786"/>
    <w:rsid w:val="005A5CE3"/>
    <w:rsid w:val="005A78B6"/>
    <w:rsid w:val="005B1878"/>
    <w:rsid w:val="005B2414"/>
    <w:rsid w:val="005C6B22"/>
    <w:rsid w:val="005C6BB2"/>
    <w:rsid w:val="005D2F3B"/>
    <w:rsid w:val="005F3682"/>
    <w:rsid w:val="005F47DE"/>
    <w:rsid w:val="005F48D7"/>
    <w:rsid w:val="005F6E26"/>
    <w:rsid w:val="005F7404"/>
    <w:rsid w:val="00603A84"/>
    <w:rsid w:val="006116A7"/>
    <w:rsid w:val="0062016B"/>
    <w:rsid w:val="00624147"/>
    <w:rsid w:val="00627ED2"/>
    <w:rsid w:val="0063112E"/>
    <w:rsid w:val="00632BBF"/>
    <w:rsid w:val="00635011"/>
    <w:rsid w:val="006363EE"/>
    <w:rsid w:val="00636B8F"/>
    <w:rsid w:val="00640BC5"/>
    <w:rsid w:val="00646C4A"/>
    <w:rsid w:val="006549C6"/>
    <w:rsid w:val="00657592"/>
    <w:rsid w:val="00657FDC"/>
    <w:rsid w:val="0067038D"/>
    <w:rsid w:val="00670588"/>
    <w:rsid w:val="00672C14"/>
    <w:rsid w:val="00675965"/>
    <w:rsid w:val="00692C25"/>
    <w:rsid w:val="006A364F"/>
    <w:rsid w:val="006A5A7E"/>
    <w:rsid w:val="006A5EBC"/>
    <w:rsid w:val="006B0C4D"/>
    <w:rsid w:val="006B182A"/>
    <w:rsid w:val="006B6619"/>
    <w:rsid w:val="006C0281"/>
    <w:rsid w:val="006C287E"/>
    <w:rsid w:val="006C68F4"/>
    <w:rsid w:val="006C7845"/>
    <w:rsid w:val="006D57B6"/>
    <w:rsid w:val="006D5BAC"/>
    <w:rsid w:val="006E470A"/>
    <w:rsid w:val="006E4976"/>
    <w:rsid w:val="006F0B74"/>
    <w:rsid w:val="006F3D3A"/>
    <w:rsid w:val="00710541"/>
    <w:rsid w:val="00710CF2"/>
    <w:rsid w:val="007113A6"/>
    <w:rsid w:val="007168DD"/>
    <w:rsid w:val="007267F9"/>
    <w:rsid w:val="00727489"/>
    <w:rsid w:val="00727F6A"/>
    <w:rsid w:val="0073111A"/>
    <w:rsid w:val="00742D63"/>
    <w:rsid w:val="00746738"/>
    <w:rsid w:val="00750FF2"/>
    <w:rsid w:val="00752133"/>
    <w:rsid w:val="0075287A"/>
    <w:rsid w:val="007532B6"/>
    <w:rsid w:val="007605F5"/>
    <w:rsid w:val="00767DD9"/>
    <w:rsid w:val="00771BF1"/>
    <w:rsid w:val="00774A48"/>
    <w:rsid w:val="00780CE9"/>
    <w:rsid w:val="00785749"/>
    <w:rsid w:val="00794843"/>
    <w:rsid w:val="00797FD3"/>
    <w:rsid w:val="007A1118"/>
    <w:rsid w:val="007A7F7D"/>
    <w:rsid w:val="007B0FFD"/>
    <w:rsid w:val="007B1715"/>
    <w:rsid w:val="007C028A"/>
    <w:rsid w:val="007C2720"/>
    <w:rsid w:val="007C563D"/>
    <w:rsid w:val="007D594E"/>
    <w:rsid w:val="007E3290"/>
    <w:rsid w:val="007E6009"/>
    <w:rsid w:val="00810206"/>
    <w:rsid w:val="008105D5"/>
    <w:rsid w:val="008178FB"/>
    <w:rsid w:val="00824906"/>
    <w:rsid w:val="0082559D"/>
    <w:rsid w:val="00825E46"/>
    <w:rsid w:val="00834CC4"/>
    <w:rsid w:val="0084280E"/>
    <w:rsid w:val="00846F8A"/>
    <w:rsid w:val="00852F09"/>
    <w:rsid w:val="00854318"/>
    <w:rsid w:val="00863637"/>
    <w:rsid w:val="008758E5"/>
    <w:rsid w:val="00877385"/>
    <w:rsid w:val="00880FE2"/>
    <w:rsid w:val="008854A1"/>
    <w:rsid w:val="00890965"/>
    <w:rsid w:val="00890CB1"/>
    <w:rsid w:val="008A0F2C"/>
    <w:rsid w:val="008A6C66"/>
    <w:rsid w:val="008B0EA3"/>
    <w:rsid w:val="008B1EA0"/>
    <w:rsid w:val="008B5F8C"/>
    <w:rsid w:val="008B697A"/>
    <w:rsid w:val="008C09E6"/>
    <w:rsid w:val="008D5644"/>
    <w:rsid w:val="008D6F77"/>
    <w:rsid w:val="008E162F"/>
    <w:rsid w:val="008E31DA"/>
    <w:rsid w:val="008E740F"/>
    <w:rsid w:val="008F08D2"/>
    <w:rsid w:val="008F4A1A"/>
    <w:rsid w:val="008F6658"/>
    <w:rsid w:val="00904336"/>
    <w:rsid w:val="009171F0"/>
    <w:rsid w:val="00917B7D"/>
    <w:rsid w:val="009235D6"/>
    <w:rsid w:val="0092501F"/>
    <w:rsid w:val="00930157"/>
    <w:rsid w:val="00933DAA"/>
    <w:rsid w:val="00934087"/>
    <w:rsid w:val="009346D9"/>
    <w:rsid w:val="00935AF1"/>
    <w:rsid w:val="00936EFF"/>
    <w:rsid w:val="00937767"/>
    <w:rsid w:val="00937C9D"/>
    <w:rsid w:val="00950657"/>
    <w:rsid w:val="00955B58"/>
    <w:rsid w:val="00960C13"/>
    <w:rsid w:val="0096499A"/>
    <w:rsid w:val="00965D96"/>
    <w:rsid w:val="00966F77"/>
    <w:rsid w:val="00967AFC"/>
    <w:rsid w:val="00972A04"/>
    <w:rsid w:val="009916D0"/>
    <w:rsid w:val="009951C4"/>
    <w:rsid w:val="00996C05"/>
    <w:rsid w:val="009A224A"/>
    <w:rsid w:val="009A43A1"/>
    <w:rsid w:val="009A6403"/>
    <w:rsid w:val="009C040A"/>
    <w:rsid w:val="009C2192"/>
    <w:rsid w:val="009C22DD"/>
    <w:rsid w:val="009C6E70"/>
    <w:rsid w:val="009D1694"/>
    <w:rsid w:val="009D3506"/>
    <w:rsid w:val="009D4D7E"/>
    <w:rsid w:val="009D643B"/>
    <w:rsid w:val="009E0F1A"/>
    <w:rsid w:val="009E56A2"/>
    <w:rsid w:val="009E73D8"/>
    <w:rsid w:val="009F04EB"/>
    <w:rsid w:val="009F104C"/>
    <w:rsid w:val="009F1FB0"/>
    <w:rsid w:val="009F2281"/>
    <w:rsid w:val="009F343B"/>
    <w:rsid w:val="009F3608"/>
    <w:rsid w:val="009F3AE9"/>
    <w:rsid w:val="00A01F8D"/>
    <w:rsid w:val="00A021E0"/>
    <w:rsid w:val="00A042F6"/>
    <w:rsid w:val="00A04C77"/>
    <w:rsid w:val="00A06B1A"/>
    <w:rsid w:val="00A179BC"/>
    <w:rsid w:val="00A238A5"/>
    <w:rsid w:val="00A3070C"/>
    <w:rsid w:val="00A364E0"/>
    <w:rsid w:val="00A4311B"/>
    <w:rsid w:val="00A4365B"/>
    <w:rsid w:val="00A45E28"/>
    <w:rsid w:val="00A52D58"/>
    <w:rsid w:val="00A54206"/>
    <w:rsid w:val="00A54573"/>
    <w:rsid w:val="00A552C6"/>
    <w:rsid w:val="00A716E2"/>
    <w:rsid w:val="00A74E00"/>
    <w:rsid w:val="00A7572C"/>
    <w:rsid w:val="00A8243F"/>
    <w:rsid w:val="00A83E53"/>
    <w:rsid w:val="00A8446D"/>
    <w:rsid w:val="00A8671F"/>
    <w:rsid w:val="00A87C4D"/>
    <w:rsid w:val="00A91068"/>
    <w:rsid w:val="00A9291E"/>
    <w:rsid w:val="00A94993"/>
    <w:rsid w:val="00AA48B0"/>
    <w:rsid w:val="00AB0B5E"/>
    <w:rsid w:val="00AB1B52"/>
    <w:rsid w:val="00AB6F8F"/>
    <w:rsid w:val="00AC0531"/>
    <w:rsid w:val="00AC177C"/>
    <w:rsid w:val="00AC192F"/>
    <w:rsid w:val="00AC4FB8"/>
    <w:rsid w:val="00AC5B95"/>
    <w:rsid w:val="00AC6D63"/>
    <w:rsid w:val="00AC7C8F"/>
    <w:rsid w:val="00AD1128"/>
    <w:rsid w:val="00AD5ABF"/>
    <w:rsid w:val="00AD6E2A"/>
    <w:rsid w:val="00AE2678"/>
    <w:rsid w:val="00AE7117"/>
    <w:rsid w:val="00AE7DA3"/>
    <w:rsid w:val="00AF0571"/>
    <w:rsid w:val="00AF1BA8"/>
    <w:rsid w:val="00AF2BD7"/>
    <w:rsid w:val="00AF6817"/>
    <w:rsid w:val="00B00762"/>
    <w:rsid w:val="00B01F15"/>
    <w:rsid w:val="00B12A38"/>
    <w:rsid w:val="00B131AF"/>
    <w:rsid w:val="00B16628"/>
    <w:rsid w:val="00B26C22"/>
    <w:rsid w:val="00B31553"/>
    <w:rsid w:val="00B33889"/>
    <w:rsid w:val="00B342F0"/>
    <w:rsid w:val="00B432F1"/>
    <w:rsid w:val="00B433AD"/>
    <w:rsid w:val="00B51356"/>
    <w:rsid w:val="00B601D1"/>
    <w:rsid w:val="00B656FC"/>
    <w:rsid w:val="00B75605"/>
    <w:rsid w:val="00B851C1"/>
    <w:rsid w:val="00B85BB1"/>
    <w:rsid w:val="00B87EFB"/>
    <w:rsid w:val="00B94B26"/>
    <w:rsid w:val="00B953BB"/>
    <w:rsid w:val="00B95ECA"/>
    <w:rsid w:val="00B96511"/>
    <w:rsid w:val="00BA0FBA"/>
    <w:rsid w:val="00BA1542"/>
    <w:rsid w:val="00BA35A0"/>
    <w:rsid w:val="00BA3EE6"/>
    <w:rsid w:val="00BD4D64"/>
    <w:rsid w:val="00BE632C"/>
    <w:rsid w:val="00BF3CA6"/>
    <w:rsid w:val="00BF4EC1"/>
    <w:rsid w:val="00C0311F"/>
    <w:rsid w:val="00C04B8B"/>
    <w:rsid w:val="00C06DC0"/>
    <w:rsid w:val="00C15B96"/>
    <w:rsid w:val="00C16B9A"/>
    <w:rsid w:val="00C2010A"/>
    <w:rsid w:val="00C24456"/>
    <w:rsid w:val="00C25003"/>
    <w:rsid w:val="00C30655"/>
    <w:rsid w:val="00C45B33"/>
    <w:rsid w:val="00C50818"/>
    <w:rsid w:val="00C50C9D"/>
    <w:rsid w:val="00C56D42"/>
    <w:rsid w:val="00C63777"/>
    <w:rsid w:val="00C90B1F"/>
    <w:rsid w:val="00C91866"/>
    <w:rsid w:val="00C97384"/>
    <w:rsid w:val="00CA10A1"/>
    <w:rsid w:val="00CB147F"/>
    <w:rsid w:val="00CB4BB5"/>
    <w:rsid w:val="00CB4EAD"/>
    <w:rsid w:val="00CB5029"/>
    <w:rsid w:val="00CC1EC2"/>
    <w:rsid w:val="00CC29A8"/>
    <w:rsid w:val="00CC3277"/>
    <w:rsid w:val="00CD1B58"/>
    <w:rsid w:val="00CD797E"/>
    <w:rsid w:val="00CE3F37"/>
    <w:rsid w:val="00CE62F9"/>
    <w:rsid w:val="00CE6B5A"/>
    <w:rsid w:val="00D07759"/>
    <w:rsid w:val="00D119D5"/>
    <w:rsid w:val="00D12904"/>
    <w:rsid w:val="00D157C8"/>
    <w:rsid w:val="00D15EF0"/>
    <w:rsid w:val="00D17330"/>
    <w:rsid w:val="00D21FF2"/>
    <w:rsid w:val="00D31FB3"/>
    <w:rsid w:val="00D34001"/>
    <w:rsid w:val="00D358D8"/>
    <w:rsid w:val="00D45846"/>
    <w:rsid w:val="00D46A81"/>
    <w:rsid w:val="00D4791F"/>
    <w:rsid w:val="00D51651"/>
    <w:rsid w:val="00D54732"/>
    <w:rsid w:val="00D62EF6"/>
    <w:rsid w:val="00D657A9"/>
    <w:rsid w:val="00D701F4"/>
    <w:rsid w:val="00D702F9"/>
    <w:rsid w:val="00D719B8"/>
    <w:rsid w:val="00D82353"/>
    <w:rsid w:val="00D8531A"/>
    <w:rsid w:val="00D873C3"/>
    <w:rsid w:val="00D87455"/>
    <w:rsid w:val="00D90818"/>
    <w:rsid w:val="00D94356"/>
    <w:rsid w:val="00DA423A"/>
    <w:rsid w:val="00DA4433"/>
    <w:rsid w:val="00DA44A8"/>
    <w:rsid w:val="00DB1B3F"/>
    <w:rsid w:val="00DB25D4"/>
    <w:rsid w:val="00DB652D"/>
    <w:rsid w:val="00DC33AF"/>
    <w:rsid w:val="00DC4A92"/>
    <w:rsid w:val="00DC62F7"/>
    <w:rsid w:val="00DD17A9"/>
    <w:rsid w:val="00DD1B90"/>
    <w:rsid w:val="00DD4FDA"/>
    <w:rsid w:val="00DD6231"/>
    <w:rsid w:val="00DD6A52"/>
    <w:rsid w:val="00DD771C"/>
    <w:rsid w:val="00DE2416"/>
    <w:rsid w:val="00DE64DD"/>
    <w:rsid w:val="00DF0AAC"/>
    <w:rsid w:val="00E01469"/>
    <w:rsid w:val="00E0484D"/>
    <w:rsid w:val="00E14F68"/>
    <w:rsid w:val="00E15592"/>
    <w:rsid w:val="00E163F6"/>
    <w:rsid w:val="00E32554"/>
    <w:rsid w:val="00E333EA"/>
    <w:rsid w:val="00E502DC"/>
    <w:rsid w:val="00E519EC"/>
    <w:rsid w:val="00E637BF"/>
    <w:rsid w:val="00E63A92"/>
    <w:rsid w:val="00E65987"/>
    <w:rsid w:val="00E7441D"/>
    <w:rsid w:val="00E75172"/>
    <w:rsid w:val="00E80514"/>
    <w:rsid w:val="00E84EA4"/>
    <w:rsid w:val="00E979FE"/>
    <w:rsid w:val="00EA0656"/>
    <w:rsid w:val="00EA2F91"/>
    <w:rsid w:val="00EB6E4A"/>
    <w:rsid w:val="00EE328E"/>
    <w:rsid w:val="00EE6C51"/>
    <w:rsid w:val="00EE6ED5"/>
    <w:rsid w:val="00EF21FD"/>
    <w:rsid w:val="00EF2DB2"/>
    <w:rsid w:val="00EF5578"/>
    <w:rsid w:val="00EF5A1A"/>
    <w:rsid w:val="00EF5AF4"/>
    <w:rsid w:val="00EF5C18"/>
    <w:rsid w:val="00EF7226"/>
    <w:rsid w:val="00F061B5"/>
    <w:rsid w:val="00F115C6"/>
    <w:rsid w:val="00F130FD"/>
    <w:rsid w:val="00F22406"/>
    <w:rsid w:val="00F26503"/>
    <w:rsid w:val="00F4075A"/>
    <w:rsid w:val="00F418D5"/>
    <w:rsid w:val="00F46787"/>
    <w:rsid w:val="00F6051A"/>
    <w:rsid w:val="00F6287C"/>
    <w:rsid w:val="00F71E05"/>
    <w:rsid w:val="00F72F17"/>
    <w:rsid w:val="00F75755"/>
    <w:rsid w:val="00F75876"/>
    <w:rsid w:val="00F75CB6"/>
    <w:rsid w:val="00F82DB6"/>
    <w:rsid w:val="00F83A52"/>
    <w:rsid w:val="00F90CBF"/>
    <w:rsid w:val="00F95EEC"/>
    <w:rsid w:val="00FA5F14"/>
    <w:rsid w:val="00FB02F1"/>
    <w:rsid w:val="00FB4F73"/>
    <w:rsid w:val="00FB6FC8"/>
    <w:rsid w:val="00FC1026"/>
    <w:rsid w:val="00FC3644"/>
    <w:rsid w:val="00FD26E8"/>
    <w:rsid w:val="00FD3C97"/>
    <w:rsid w:val="00FE2A6A"/>
    <w:rsid w:val="00FE72C4"/>
    <w:rsid w:val="00FE797F"/>
    <w:rsid w:val="00FF24FF"/>
    <w:rsid w:val="00FF3B6F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5F7BB9D"/>
  <w15:chartTrackingRefBased/>
  <w15:docId w15:val="{3A039F54-000F-45A9-85D0-7014DBF5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C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446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D9"/>
  </w:style>
  <w:style w:type="paragraph" w:styleId="Stopka">
    <w:name w:val="footer"/>
    <w:basedOn w:val="Normalny"/>
    <w:link w:val="StopkaZnak"/>
    <w:uiPriority w:val="99"/>
    <w:unhideWhenUsed/>
    <w:rsid w:val="0076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D9"/>
  </w:style>
  <w:style w:type="paragraph" w:styleId="Tekstdymka">
    <w:name w:val="Balloon Text"/>
    <w:basedOn w:val="Normalny"/>
    <w:link w:val="TekstdymkaZnak"/>
    <w:uiPriority w:val="99"/>
    <w:semiHidden/>
    <w:unhideWhenUsed/>
    <w:rsid w:val="00A7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16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101540546956765756msolistparagraph">
    <w:name w:val="m_8101540546956765756msolistparagraph"/>
    <w:basedOn w:val="Normalny"/>
    <w:uiPriority w:val="99"/>
    <w:rsid w:val="00A364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4B53E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C6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BE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6BE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B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6BEC"/>
    <w:rPr>
      <w:b/>
      <w:bCs/>
      <w:lang w:eastAsia="en-US"/>
    </w:rPr>
  </w:style>
  <w:style w:type="paragraph" w:customStyle="1" w:styleId="Standard">
    <w:name w:val="Standard"/>
    <w:rsid w:val="002A568F"/>
    <w:pPr>
      <w:suppressAutoHyphens/>
      <w:autoSpaceDN w:val="0"/>
      <w:textAlignment w:val="baseline"/>
    </w:pPr>
    <w:rPr>
      <w:rFonts w:eastAsia="SimSun" w:cs="F"/>
      <w:kern w:val="3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B0E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bury@starabial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96BA08D65A04BA4A71EB611B9CCBA" ma:contentTypeVersion="9" ma:contentTypeDescription="Utwórz nowy dokument." ma:contentTypeScope="" ma:versionID="7b3b55de5a590866fdd01b22b296fad1">
  <xsd:schema xmlns:xsd="http://www.w3.org/2001/XMLSchema" xmlns:xs="http://www.w3.org/2001/XMLSchema" xmlns:p="http://schemas.microsoft.com/office/2006/metadata/properties" xmlns:ns2="3d0ca5db-698d-4219-afdb-ea761bd2b2c7" targetNamespace="http://schemas.microsoft.com/office/2006/metadata/properties" ma:root="true" ma:fieldsID="53fff2680cc7b8791744925644177f13" ns2:_="">
    <xsd:import namespace="3d0ca5db-698d-4219-afdb-ea761bd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a5db-698d-4219-afdb-ea761bd2b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BED4-1ADC-4DD3-BAF7-16AB0679B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2E01C-C0DB-4147-BD6B-2C4A8FE8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a5db-698d-4219-afdb-ea761bd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F30DE-25E4-47A3-939B-7F45059FC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6F4A4-D400-4492-B4E5-EF9ADA87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cp:lastModifiedBy>Aleksandra Irena Kozłowska</cp:lastModifiedBy>
  <cp:revision>15</cp:revision>
  <cp:lastPrinted>2018-02-06T13:02:00Z</cp:lastPrinted>
  <dcterms:created xsi:type="dcterms:W3CDTF">2022-02-01T09:23:00Z</dcterms:created>
  <dcterms:modified xsi:type="dcterms:W3CDTF">2022-03-02T13:06:00Z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</Properties>
</file>