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F3" w:rsidRPr="004D31F6" w:rsidRDefault="007749F3" w:rsidP="0004279C">
      <w:pPr>
        <w:spacing w:after="0" w:line="276" w:lineRule="auto"/>
        <w:ind w:left="0" w:right="5" w:firstLine="567"/>
        <w:jc w:val="center"/>
        <w:rPr>
          <w:b/>
          <w:color w:val="auto"/>
          <w:sz w:val="28"/>
        </w:rPr>
      </w:pPr>
      <w:r w:rsidRPr="004D31F6">
        <w:rPr>
          <w:b/>
          <w:color w:val="auto"/>
          <w:sz w:val="28"/>
        </w:rPr>
        <w:t xml:space="preserve">Aktualne stawki opłaty za </w:t>
      </w:r>
      <w:r w:rsidR="004D31F6" w:rsidRPr="004D31F6">
        <w:rPr>
          <w:b/>
          <w:color w:val="auto"/>
          <w:sz w:val="28"/>
        </w:rPr>
        <w:t>gospodarowanie odpadami komunalnymi</w:t>
      </w:r>
      <w:r w:rsidR="000C47BA" w:rsidRPr="004D31F6">
        <w:rPr>
          <w:b/>
          <w:color w:val="auto"/>
          <w:sz w:val="28"/>
        </w:rPr>
        <w:t xml:space="preserve"> </w:t>
      </w:r>
      <w:r w:rsidR="004D31F6" w:rsidRPr="004D31F6">
        <w:rPr>
          <w:b/>
          <w:color w:val="auto"/>
          <w:sz w:val="28"/>
        </w:rPr>
        <w:br/>
      </w:r>
      <w:r w:rsidR="000C47BA" w:rsidRPr="004D31F6">
        <w:rPr>
          <w:b/>
          <w:color w:val="auto"/>
          <w:sz w:val="28"/>
        </w:rPr>
        <w:t>na terenie Gminy Stara Biała</w:t>
      </w:r>
    </w:p>
    <w:p w:rsidR="007749F3" w:rsidRDefault="007749F3" w:rsidP="001A7E11">
      <w:pPr>
        <w:spacing w:after="0" w:line="360" w:lineRule="auto"/>
        <w:ind w:left="0" w:right="5" w:firstLine="567"/>
        <w:rPr>
          <w:color w:val="auto"/>
        </w:rPr>
      </w:pPr>
    </w:p>
    <w:p w:rsidR="007749F3" w:rsidRPr="00032083" w:rsidRDefault="007749F3" w:rsidP="00032083">
      <w:pPr>
        <w:pStyle w:val="Akapitzlist"/>
        <w:numPr>
          <w:ilvl w:val="0"/>
          <w:numId w:val="4"/>
        </w:numPr>
        <w:spacing w:after="0" w:line="360" w:lineRule="auto"/>
        <w:ind w:right="5"/>
        <w:rPr>
          <w:b/>
          <w:color w:val="auto"/>
        </w:rPr>
      </w:pPr>
      <w:r w:rsidRPr="00A73AE6">
        <w:rPr>
          <w:b/>
          <w:color w:val="auto"/>
          <w:sz w:val="24"/>
        </w:rPr>
        <w:t xml:space="preserve">Nieruchomości zamieszkałe w zabudowie jednorodzinnej </w:t>
      </w:r>
    </w:p>
    <w:p w:rsidR="0002146C" w:rsidRDefault="0002146C" w:rsidP="00975117">
      <w:pPr>
        <w:pStyle w:val="Akapitzlist"/>
        <w:spacing w:after="0" w:line="276" w:lineRule="auto"/>
        <w:ind w:left="0" w:right="5" w:firstLine="0"/>
        <w:jc w:val="left"/>
        <w:rPr>
          <w:b/>
          <w:color w:val="auto"/>
        </w:rPr>
      </w:pPr>
    </w:p>
    <w:p w:rsidR="00AF0CBA" w:rsidRPr="00032083" w:rsidRDefault="001622B0" w:rsidP="009C0488">
      <w:pPr>
        <w:pStyle w:val="Akapitzlist"/>
        <w:spacing w:after="0" w:line="360" w:lineRule="auto"/>
        <w:ind w:left="0" w:right="5" w:firstLine="0"/>
        <w:jc w:val="left"/>
        <w:rPr>
          <w:b/>
          <w:color w:val="auto"/>
        </w:rPr>
      </w:pPr>
      <w:r>
        <w:rPr>
          <w:b/>
          <w:color w:val="auto"/>
        </w:rPr>
        <w:t>Obowiązują od</w:t>
      </w:r>
      <w:r w:rsidR="00145896">
        <w:rPr>
          <w:b/>
          <w:color w:val="auto"/>
        </w:rPr>
        <w:t xml:space="preserve"> </w:t>
      </w:r>
      <w:r w:rsidR="009878B1">
        <w:rPr>
          <w:b/>
          <w:color w:val="auto"/>
        </w:rPr>
        <w:t>0</w:t>
      </w:r>
      <w:r w:rsidR="00145896">
        <w:rPr>
          <w:b/>
          <w:color w:val="auto"/>
        </w:rPr>
        <w:t xml:space="preserve">1.03.2021 r.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3260"/>
      </w:tblGrid>
      <w:tr w:rsidR="007749F3" w:rsidTr="000C47BA">
        <w:tc>
          <w:tcPr>
            <w:tcW w:w="5104" w:type="dxa"/>
          </w:tcPr>
          <w:p w:rsidR="007749F3" w:rsidRDefault="007749F3" w:rsidP="007A2E41">
            <w:pPr>
              <w:spacing w:after="0" w:line="360" w:lineRule="auto"/>
              <w:ind w:left="0" w:right="5" w:firstLine="0"/>
              <w:rPr>
                <w:color w:val="auto"/>
              </w:rPr>
            </w:pPr>
            <w:r>
              <w:rPr>
                <w:color w:val="auto"/>
              </w:rPr>
              <w:t xml:space="preserve">Stawka opłaty za </w:t>
            </w:r>
            <w:r w:rsidR="00A73AE6">
              <w:rPr>
                <w:color w:val="auto"/>
              </w:rPr>
              <w:t>gospodarowanie odpadami komunalnymi</w:t>
            </w:r>
            <w:r w:rsidR="001622B0">
              <w:rPr>
                <w:color w:val="auto"/>
              </w:rPr>
              <w:t xml:space="preserve"> </w:t>
            </w:r>
          </w:p>
        </w:tc>
        <w:tc>
          <w:tcPr>
            <w:tcW w:w="3260" w:type="dxa"/>
          </w:tcPr>
          <w:p w:rsidR="007749F3" w:rsidRDefault="007749F3" w:rsidP="00A73AE6">
            <w:pPr>
              <w:spacing w:after="0" w:line="360" w:lineRule="auto"/>
              <w:ind w:left="0" w:righ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33 zł </w:t>
            </w:r>
            <w:r w:rsidR="00A73AE6">
              <w:rPr>
                <w:color w:val="auto"/>
              </w:rPr>
              <w:t xml:space="preserve">/ </w:t>
            </w:r>
            <w:r>
              <w:rPr>
                <w:color w:val="auto"/>
              </w:rPr>
              <w:t>od osoby</w:t>
            </w:r>
            <w:r w:rsidR="00A73AE6">
              <w:rPr>
                <w:color w:val="auto"/>
              </w:rPr>
              <w:t xml:space="preserve"> zamieszkującej</w:t>
            </w:r>
          </w:p>
        </w:tc>
      </w:tr>
      <w:tr w:rsidR="007749F3" w:rsidTr="000C47BA">
        <w:tc>
          <w:tcPr>
            <w:tcW w:w="5104" w:type="dxa"/>
          </w:tcPr>
          <w:p w:rsidR="007749F3" w:rsidRDefault="00A73AE6" w:rsidP="007A2E41">
            <w:pPr>
              <w:spacing w:after="0" w:line="360" w:lineRule="auto"/>
              <w:ind w:left="0" w:right="5" w:firstLine="0"/>
              <w:rPr>
                <w:color w:val="auto"/>
              </w:rPr>
            </w:pPr>
            <w:r w:rsidRPr="007749F3">
              <w:rPr>
                <w:color w:val="auto"/>
                <w:szCs w:val="24"/>
              </w:rPr>
              <w:t xml:space="preserve">Podwyższona stawka opłaty, jeżeli właściciel nieruchomości nie wypełnia obowiązku zbierania odpadów komunalnych w sposób selektywny </w:t>
            </w:r>
          </w:p>
        </w:tc>
        <w:tc>
          <w:tcPr>
            <w:tcW w:w="3260" w:type="dxa"/>
          </w:tcPr>
          <w:p w:rsidR="00A73AE6" w:rsidRDefault="00A73AE6" w:rsidP="00A73AE6">
            <w:pPr>
              <w:spacing w:after="0" w:line="360" w:lineRule="auto"/>
              <w:ind w:left="0" w:right="5" w:firstLine="0"/>
              <w:jc w:val="center"/>
              <w:rPr>
                <w:color w:val="auto"/>
              </w:rPr>
            </w:pPr>
          </w:p>
          <w:p w:rsidR="007749F3" w:rsidRDefault="00A73AE6" w:rsidP="00A73AE6">
            <w:pPr>
              <w:spacing w:after="0" w:line="360" w:lineRule="auto"/>
              <w:ind w:left="0" w:right="5" w:firstLine="0"/>
              <w:rPr>
                <w:color w:val="auto"/>
              </w:rPr>
            </w:pPr>
            <w:r>
              <w:rPr>
                <w:color w:val="auto"/>
              </w:rPr>
              <w:t>66,00 zł / od osoby zamieszkującej</w:t>
            </w:r>
          </w:p>
        </w:tc>
      </w:tr>
    </w:tbl>
    <w:p w:rsidR="007749F3" w:rsidRPr="00A73AE6" w:rsidRDefault="007749F3" w:rsidP="00A73AE6">
      <w:pPr>
        <w:spacing w:after="0" w:line="360" w:lineRule="auto"/>
        <w:ind w:left="0" w:right="5" w:firstLine="0"/>
        <w:rPr>
          <w:color w:val="auto"/>
        </w:rPr>
      </w:pPr>
    </w:p>
    <w:p w:rsidR="00A73AE6" w:rsidRPr="00A73AE6" w:rsidRDefault="00A73AE6" w:rsidP="00A73AE6">
      <w:pPr>
        <w:pStyle w:val="Akapitzlist"/>
        <w:numPr>
          <w:ilvl w:val="0"/>
          <w:numId w:val="4"/>
        </w:numPr>
        <w:rPr>
          <w:b/>
          <w:color w:val="auto"/>
          <w:sz w:val="24"/>
        </w:rPr>
      </w:pPr>
      <w:r w:rsidRPr="00A73AE6">
        <w:rPr>
          <w:b/>
          <w:color w:val="auto"/>
          <w:sz w:val="24"/>
        </w:rPr>
        <w:t>Nieruchomości zamieszkałe w zabudowie wielorodzinnej</w:t>
      </w:r>
    </w:p>
    <w:p w:rsidR="0002146C" w:rsidRDefault="0002146C" w:rsidP="00975117">
      <w:pPr>
        <w:spacing w:after="0" w:line="276" w:lineRule="auto"/>
        <w:ind w:left="0" w:right="5" w:firstLine="0"/>
        <w:jc w:val="left"/>
        <w:rPr>
          <w:b/>
          <w:color w:val="auto"/>
        </w:rPr>
      </w:pPr>
    </w:p>
    <w:p w:rsidR="00AF0CBA" w:rsidRPr="009C0488" w:rsidRDefault="001622B0" w:rsidP="009C0488">
      <w:pPr>
        <w:spacing w:after="0" w:line="360" w:lineRule="auto"/>
        <w:ind w:left="0" w:right="5" w:firstLine="0"/>
        <w:jc w:val="left"/>
        <w:rPr>
          <w:b/>
          <w:color w:val="auto"/>
        </w:rPr>
      </w:pPr>
      <w:r w:rsidRPr="009C0488">
        <w:rPr>
          <w:b/>
          <w:color w:val="auto"/>
        </w:rPr>
        <w:t>Obowiązują od</w:t>
      </w:r>
      <w:r w:rsidR="009878B1">
        <w:rPr>
          <w:b/>
          <w:color w:val="auto"/>
        </w:rPr>
        <w:t xml:space="preserve"> 01.03.2021 r.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3260"/>
      </w:tblGrid>
      <w:tr w:rsidR="00A73AE6" w:rsidTr="000C47BA">
        <w:tc>
          <w:tcPr>
            <w:tcW w:w="5104" w:type="dxa"/>
          </w:tcPr>
          <w:p w:rsidR="00A73AE6" w:rsidRDefault="00A73AE6" w:rsidP="00D46023">
            <w:pPr>
              <w:spacing w:after="0" w:line="360" w:lineRule="auto"/>
              <w:ind w:left="0" w:right="5" w:firstLine="0"/>
              <w:rPr>
                <w:color w:val="auto"/>
              </w:rPr>
            </w:pPr>
            <w:r>
              <w:rPr>
                <w:color w:val="auto"/>
              </w:rPr>
              <w:t>Stawka opłaty za gospodarowanie odpadami komunalnymi</w:t>
            </w:r>
          </w:p>
        </w:tc>
        <w:tc>
          <w:tcPr>
            <w:tcW w:w="3260" w:type="dxa"/>
          </w:tcPr>
          <w:p w:rsidR="00A73AE6" w:rsidRDefault="00A73AE6" w:rsidP="00D46023">
            <w:pPr>
              <w:spacing w:after="0" w:line="360" w:lineRule="auto"/>
              <w:ind w:left="0" w:righ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25 zł / od osoby zamieszkującej</w:t>
            </w:r>
          </w:p>
        </w:tc>
      </w:tr>
      <w:tr w:rsidR="00A73AE6" w:rsidTr="000C47BA">
        <w:tc>
          <w:tcPr>
            <w:tcW w:w="5104" w:type="dxa"/>
          </w:tcPr>
          <w:p w:rsidR="00A73AE6" w:rsidRDefault="00A73AE6" w:rsidP="00D46023">
            <w:pPr>
              <w:spacing w:after="0" w:line="360" w:lineRule="auto"/>
              <w:ind w:left="0" w:right="5" w:firstLine="0"/>
              <w:rPr>
                <w:color w:val="auto"/>
              </w:rPr>
            </w:pPr>
            <w:r w:rsidRPr="007749F3">
              <w:rPr>
                <w:color w:val="auto"/>
                <w:szCs w:val="24"/>
              </w:rPr>
              <w:t xml:space="preserve">Podwyższona stawka opłaty, jeżeli właściciel nieruchomości nie wypełnia obowiązku zbierania odpadów komunalnych w sposób selektywny </w:t>
            </w:r>
          </w:p>
        </w:tc>
        <w:tc>
          <w:tcPr>
            <w:tcW w:w="3260" w:type="dxa"/>
          </w:tcPr>
          <w:p w:rsidR="00A73AE6" w:rsidRDefault="00A73AE6" w:rsidP="00D46023">
            <w:pPr>
              <w:spacing w:after="0" w:line="360" w:lineRule="auto"/>
              <w:ind w:left="0" w:right="5" w:firstLine="0"/>
              <w:jc w:val="center"/>
              <w:rPr>
                <w:color w:val="auto"/>
              </w:rPr>
            </w:pPr>
          </w:p>
          <w:p w:rsidR="00A73AE6" w:rsidRDefault="00A73AE6" w:rsidP="00D46023">
            <w:pPr>
              <w:spacing w:after="0" w:line="360" w:lineRule="auto"/>
              <w:ind w:left="0" w:right="5" w:firstLine="0"/>
              <w:rPr>
                <w:color w:val="auto"/>
              </w:rPr>
            </w:pPr>
            <w:r>
              <w:rPr>
                <w:color w:val="auto"/>
              </w:rPr>
              <w:t>50,00 zł / od osoby zamieszkującej</w:t>
            </w:r>
          </w:p>
        </w:tc>
      </w:tr>
    </w:tbl>
    <w:p w:rsidR="000C47BA" w:rsidRDefault="000C47BA" w:rsidP="001A7E11">
      <w:pPr>
        <w:tabs>
          <w:tab w:val="left" w:pos="993"/>
        </w:tabs>
        <w:spacing w:after="0" w:line="360" w:lineRule="auto"/>
        <w:ind w:left="0" w:right="5" w:firstLine="0"/>
        <w:rPr>
          <w:color w:val="auto"/>
        </w:rPr>
      </w:pPr>
    </w:p>
    <w:p w:rsidR="001A7E11" w:rsidRPr="00551EFC" w:rsidRDefault="001A7E11" w:rsidP="001A7E11">
      <w:pPr>
        <w:tabs>
          <w:tab w:val="left" w:pos="993"/>
          <w:tab w:val="left" w:pos="1134"/>
        </w:tabs>
        <w:spacing w:after="0" w:line="360" w:lineRule="auto"/>
        <w:ind w:left="0" w:right="5" w:firstLine="0"/>
        <w:rPr>
          <w:color w:val="auto"/>
          <w:sz w:val="24"/>
        </w:rPr>
      </w:pPr>
      <w:r w:rsidRPr="00551EFC">
        <w:rPr>
          <w:b/>
          <w:color w:val="auto"/>
          <w:sz w:val="24"/>
        </w:rPr>
        <w:t>Zwolnienie w części z opłaty za gospodarowanie odpadami komunalnymi</w:t>
      </w:r>
      <w:r w:rsidRPr="00551EFC">
        <w:rPr>
          <w:color w:val="auto"/>
          <w:sz w:val="24"/>
        </w:rPr>
        <w:t xml:space="preserve"> przez właścicieli nieruchomości, zabudowanych budynkami mieszkalnymi jednorodzinnymi, </w:t>
      </w:r>
      <w:r w:rsidRPr="00551EFC">
        <w:rPr>
          <w:b/>
          <w:color w:val="auto"/>
          <w:sz w:val="24"/>
        </w:rPr>
        <w:t>kompostujących bioodpady</w:t>
      </w:r>
      <w:r w:rsidRPr="00551EFC">
        <w:rPr>
          <w:color w:val="auto"/>
          <w:sz w:val="24"/>
        </w:rPr>
        <w:t xml:space="preserve"> stanowiące odpady komunalne </w:t>
      </w:r>
      <w:r w:rsidRPr="00551EFC">
        <w:rPr>
          <w:b/>
          <w:color w:val="auto"/>
          <w:sz w:val="24"/>
        </w:rPr>
        <w:t>w kompostowniku przydomowym</w:t>
      </w:r>
      <w:r w:rsidRPr="00551EFC">
        <w:rPr>
          <w:color w:val="auto"/>
          <w:sz w:val="24"/>
        </w:rPr>
        <w:t>, w</w:t>
      </w:r>
      <w:r w:rsidR="00A97C01">
        <w:rPr>
          <w:color w:val="auto"/>
          <w:sz w:val="24"/>
        </w:rPr>
        <w:t xml:space="preserve">ynosi </w:t>
      </w:r>
      <w:r w:rsidR="004D31F6">
        <w:rPr>
          <w:color w:val="auto"/>
          <w:sz w:val="24"/>
        </w:rPr>
        <w:br/>
      </w:r>
      <w:r w:rsidRPr="00551EFC">
        <w:rPr>
          <w:b/>
          <w:color w:val="auto"/>
          <w:sz w:val="24"/>
        </w:rPr>
        <w:t>8,00 zł</w:t>
      </w:r>
      <w:r w:rsidRPr="00551EFC">
        <w:rPr>
          <w:color w:val="auto"/>
          <w:sz w:val="24"/>
        </w:rPr>
        <w:t xml:space="preserve"> miesięcznie od każdej osoby zamieszkującej daną nieruchomość. </w:t>
      </w:r>
    </w:p>
    <w:p w:rsidR="00032083" w:rsidRDefault="00032083" w:rsidP="001A7E11">
      <w:pPr>
        <w:tabs>
          <w:tab w:val="left" w:pos="993"/>
          <w:tab w:val="left" w:pos="1134"/>
        </w:tabs>
        <w:spacing w:after="0" w:line="360" w:lineRule="auto"/>
        <w:ind w:left="0" w:right="5" w:firstLine="0"/>
        <w:rPr>
          <w:color w:val="auto"/>
        </w:rPr>
      </w:pPr>
    </w:p>
    <w:p w:rsidR="000C47BA" w:rsidRPr="00204BDF" w:rsidRDefault="000C47BA" w:rsidP="00032083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1134" w:right="5" w:hanging="207"/>
        <w:rPr>
          <w:b/>
          <w:color w:val="auto"/>
          <w:sz w:val="24"/>
          <w:szCs w:val="24"/>
        </w:rPr>
      </w:pPr>
      <w:r w:rsidRPr="00204BDF">
        <w:rPr>
          <w:b/>
          <w:color w:val="auto"/>
          <w:sz w:val="24"/>
          <w:szCs w:val="24"/>
        </w:rPr>
        <w:t xml:space="preserve">Nieruchomości, na której znajduje się domek letniskowy, lub innej nieruchomości wykorzystywanej na cele </w:t>
      </w:r>
      <w:proofErr w:type="spellStart"/>
      <w:r w:rsidRPr="00204BDF">
        <w:rPr>
          <w:b/>
          <w:color w:val="auto"/>
          <w:sz w:val="24"/>
          <w:szCs w:val="24"/>
        </w:rPr>
        <w:t>rekreacyjno</w:t>
      </w:r>
      <w:proofErr w:type="spellEnd"/>
      <w:r w:rsidRPr="00204BDF">
        <w:rPr>
          <w:b/>
          <w:color w:val="auto"/>
          <w:sz w:val="24"/>
          <w:szCs w:val="24"/>
        </w:rPr>
        <w:t xml:space="preserve"> – wypoczynkowe</w:t>
      </w:r>
    </w:p>
    <w:p w:rsidR="0002146C" w:rsidRDefault="0002146C" w:rsidP="00975117">
      <w:pPr>
        <w:spacing w:after="0" w:line="276" w:lineRule="auto"/>
        <w:ind w:left="0" w:right="5" w:firstLine="0"/>
        <w:jc w:val="left"/>
        <w:rPr>
          <w:b/>
          <w:color w:val="auto"/>
        </w:rPr>
      </w:pPr>
    </w:p>
    <w:p w:rsidR="0092087D" w:rsidRPr="00E75433" w:rsidRDefault="0092087D" w:rsidP="00E75433">
      <w:pPr>
        <w:spacing w:after="0" w:line="360" w:lineRule="auto"/>
        <w:ind w:left="0" w:right="5" w:firstLine="0"/>
        <w:jc w:val="left"/>
        <w:rPr>
          <w:b/>
          <w:color w:val="auto"/>
        </w:rPr>
      </w:pPr>
      <w:r w:rsidRPr="00E75433">
        <w:rPr>
          <w:b/>
          <w:color w:val="auto"/>
        </w:rPr>
        <w:t>Obowiązują od</w:t>
      </w:r>
      <w:r w:rsidR="0002146C">
        <w:rPr>
          <w:b/>
          <w:color w:val="auto"/>
        </w:rPr>
        <w:t xml:space="preserve"> 28.04.2022 r.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3260"/>
      </w:tblGrid>
      <w:tr w:rsidR="000C47BA" w:rsidTr="00D46023">
        <w:tc>
          <w:tcPr>
            <w:tcW w:w="5104" w:type="dxa"/>
          </w:tcPr>
          <w:p w:rsidR="000C47BA" w:rsidRDefault="000C47BA" w:rsidP="00D46023">
            <w:pPr>
              <w:spacing w:after="0" w:line="360" w:lineRule="auto"/>
              <w:ind w:left="0" w:right="5" w:firstLine="0"/>
              <w:rPr>
                <w:color w:val="auto"/>
              </w:rPr>
            </w:pPr>
            <w:r>
              <w:rPr>
                <w:color w:val="auto"/>
              </w:rPr>
              <w:t>Ryczałtowa stawka opłaty za gospodarowanie odpadami komunalnymi</w:t>
            </w:r>
          </w:p>
        </w:tc>
        <w:tc>
          <w:tcPr>
            <w:tcW w:w="3260" w:type="dxa"/>
          </w:tcPr>
          <w:p w:rsidR="000C47BA" w:rsidRDefault="000C47BA" w:rsidP="00D46023">
            <w:pPr>
              <w:spacing w:after="0" w:line="360" w:lineRule="auto"/>
              <w:ind w:left="0" w:righ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206,00 zł/ za rok</w:t>
            </w:r>
          </w:p>
        </w:tc>
      </w:tr>
      <w:tr w:rsidR="000C47BA" w:rsidTr="00D46023">
        <w:tc>
          <w:tcPr>
            <w:tcW w:w="5104" w:type="dxa"/>
          </w:tcPr>
          <w:p w:rsidR="000C47BA" w:rsidRDefault="000C47BA" w:rsidP="00D46023">
            <w:pPr>
              <w:spacing w:after="0" w:line="360" w:lineRule="auto"/>
              <w:ind w:left="0" w:right="5" w:firstLine="0"/>
              <w:rPr>
                <w:color w:val="auto"/>
              </w:rPr>
            </w:pPr>
            <w:r w:rsidRPr="007749F3">
              <w:rPr>
                <w:color w:val="auto"/>
                <w:szCs w:val="24"/>
              </w:rPr>
              <w:t xml:space="preserve">Podwyższona stawka opłaty, jeżeli właściciel nieruchomości nie wypełnia obowiązku zbierania odpadów komunalnych w sposób selektywny </w:t>
            </w:r>
          </w:p>
        </w:tc>
        <w:tc>
          <w:tcPr>
            <w:tcW w:w="3260" w:type="dxa"/>
          </w:tcPr>
          <w:p w:rsidR="000C47BA" w:rsidRDefault="000C47BA" w:rsidP="000C47BA">
            <w:pPr>
              <w:spacing w:after="0" w:line="360" w:lineRule="auto"/>
              <w:ind w:left="0" w:right="5" w:firstLine="0"/>
              <w:jc w:val="center"/>
              <w:rPr>
                <w:color w:val="auto"/>
              </w:rPr>
            </w:pPr>
          </w:p>
          <w:p w:rsidR="000C47BA" w:rsidRDefault="000C47BA" w:rsidP="000C47BA">
            <w:pPr>
              <w:spacing w:after="0" w:line="360" w:lineRule="auto"/>
              <w:ind w:left="0" w:right="5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412 zł / za rok</w:t>
            </w:r>
          </w:p>
        </w:tc>
      </w:tr>
    </w:tbl>
    <w:p w:rsidR="00032083" w:rsidRDefault="00032083" w:rsidP="00017142">
      <w:pPr>
        <w:tabs>
          <w:tab w:val="left" w:pos="993"/>
          <w:tab w:val="left" w:pos="1134"/>
        </w:tabs>
        <w:spacing w:after="0" w:line="360" w:lineRule="auto"/>
        <w:ind w:left="0" w:right="5" w:firstLine="0"/>
        <w:rPr>
          <w:b/>
          <w:color w:val="auto"/>
          <w:sz w:val="24"/>
        </w:rPr>
      </w:pPr>
    </w:p>
    <w:p w:rsidR="00032083" w:rsidRDefault="00032083" w:rsidP="00017142">
      <w:pPr>
        <w:tabs>
          <w:tab w:val="left" w:pos="993"/>
          <w:tab w:val="left" w:pos="1134"/>
        </w:tabs>
        <w:spacing w:after="0" w:line="360" w:lineRule="auto"/>
        <w:ind w:left="0" w:right="5" w:firstLine="0"/>
        <w:rPr>
          <w:b/>
          <w:color w:val="auto"/>
          <w:sz w:val="24"/>
        </w:rPr>
      </w:pPr>
    </w:p>
    <w:p w:rsidR="00145896" w:rsidRDefault="00145896" w:rsidP="00017142">
      <w:pPr>
        <w:tabs>
          <w:tab w:val="left" w:pos="993"/>
          <w:tab w:val="left" w:pos="1134"/>
        </w:tabs>
        <w:spacing w:after="0" w:line="360" w:lineRule="auto"/>
        <w:ind w:left="0" w:right="5" w:firstLine="0"/>
        <w:rPr>
          <w:b/>
          <w:color w:val="auto"/>
          <w:sz w:val="24"/>
        </w:rPr>
      </w:pPr>
    </w:p>
    <w:p w:rsidR="001062FA" w:rsidRDefault="001062FA" w:rsidP="00032083">
      <w:pPr>
        <w:pStyle w:val="Akapitzlist"/>
        <w:numPr>
          <w:ilvl w:val="0"/>
          <w:numId w:val="4"/>
        </w:numPr>
        <w:tabs>
          <w:tab w:val="left" w:pos="993"/>
          <w:tab w:val="left" w:pos="1134"/>
        </w:tabs>
        <w:spacing w:after="0" w:line="276" w:lineRule="auto"/>
        <w:ind w:left="1134" w:right="5" w:hanging="207"/>
        <w:rPr>
          <w:b/>
          <w:color w:val="auto"/>
          <w:sz w:val="24"/>
          <w:szCs w:val="24"/>
        </w:rPr>
      </w:pPr>
      <w:r w:rsidRPr="001062FA">
        <w:rPr>
          <w:b/>
          <w:color w:val="auto"/>
          <w:sz w:val="24"/>
          <w:szCs w:val="24"/>
        </w:rPr>
        <w:t xml:space="preserve">Nieruchomości które w części stanowią nieruchomości, na których  zamieszkują  mieszkańcy,  a w części  nieruchomości,  na  których  nie zamieszkują mieszkańcy, a powstają odpady komunalne (tzw. nieruchomości mieszane) </w:t>
      </w:r>
    </w:p>
    <w:p w:rsidR="006615A4" w:rsidRDefault="006615A4" w:rsidP="00C20382">
      <w:pPr>
        <w:spacing w:after="0" w:line="276" w:lineRule="auto"/>
        <w:ind w:left="0" w:right="5" w:firstLine="0"/>
        <w:jc w:val="left"/>
        <w:rPr>
          <w:b/>
          <w:color w:val="auto"/>
        </w:rPr>
      </w:pPr>
      <w:bookmarkStart w:id="0" w:name="_GoBack"/>
      <w:bookmarkEnd w:id="0"/>
    </w:p>
    <w:p w:rsidR="00852291" w:rsidRPr="006615A4" w:rsidRDefault="009C0488" w:rsidP="006615A4">
      <w:pPr>
        <w:spacing w:after="0" w:line="360" w:lineRule="auto"/>
        <w:ind w:left="0" w:right="5" w:firstLine="0"/>
        <w:jc w:val="left"/>
        <w:rPr>
          <w:b/>
          <w:color w:val="auto"/>
        </w:rPr>
      </w:pPr>
      <w:r w:rsidRPr="009C6638">
        <w:rPr>
          <w:b/>
          <w:color w:val="auto"/>
        </w:rPr>
        <w:t>Obowiązują od</w:t>
      </w:r>
      <w:r w:rsidR="006615A4">
        <w:rPr>
          <w:b/>
          <w:color w:val="auto"/>
        </w:rPr>
        <w:t xml:space="preserve"> 01.05.2022 r. </w:t>
      </w:r>
    </w:p>
    <w:p w:rsidR="000704AA" w:rsidRDefault="007749F3" w:rsidP="00204BDF">
      <w:pPr>
        <w:spacing w:after="0" w:line="360" w:lineRule="auto"/>
        <w:ind w:left="0" w:right="5" w:firstLine="0"/>
        <w:contextualSpacing/>
        <w:rPr>
          <w:color w:val="auto"/>
        </w:rPr>
      </w:pPr>
      <w:r>
        <w:rPr>
          <w:color w:val="auto"/>
        </w:rPr>
        <w:t xml:space="preserve">Opłata za gospodarowanie odpadami komunalnymi </w:t>
      </w:r>
      <w:r w:rsidR="001062FA">
        <w:rPr>
          <w:color w:val="auto"/>
        </w:rPr>
        <w:t>dla</w:t>
      </w:r>
      <w:r>
        <w:rPr>
          <w:color w:val="auto"/>
        </w:rPr>
        <w:t xml:space="preserve"> tzw. nieruchomości mieszan</w:t>
      </w:r>
      <w:r w:rsidR="001062FA">
        <w:rPr>
          <w:color w:val="auto"/>
        </w:rPr>
        <w:t xml:space="preserve">ych </w:t>
      </w:r>
      <w:r w:rsidR="001A7E11">
        <w:rPr>
          <w:color w:val="auto"/>
        </w:rPr>
        <w:t>stanowi sumę opłat</w:t>
      </w:r>
      <w:r w:rsidR="00D66292">
        <w:rPr>
          <w:color w:val="auto"/>
        </w:rPr>
        <w:t>, na któr</w:t>
      </w:r>
      <w:r w:rsidR="000704AA">
        <w:rPr>
          <w:color w:val="auto"/>
        </w:rPr>
        <w:t>ą</w:t>
      </w:r>
      <w:r w:rsidR="00D66292">
        <w:rPr>
          <w:color w:val="auto"/>
        </w:rPr>
        <w:t xml:space="preserve"> składa się</w:t>
      </w:r>
      <w:r w:rsidR="000704AA">
        <w:rPr>
          <w:color w:val="auto"/>
        </w:rPr>
        <w:t>:</w:t>
      </w:r>
    </w:p>
    <w:p w:rsidR="00D66292" w:rsidRDefault="0056583B" w:rsidP="000704AA">
      <w:pPr>
        <w:pStyle w:val="Akapitzlist"/>
        <w:numPr>
          <w:ilvl w:val="0"/>
          <w:numId w:val="5"/>
        </w:numPr>
        <w:spacing w:after="0" w:line="360" w:lineRule="auto"/>
        <w:ind w:right="5"/>
        <w:rPr>
          <w:color w:val="auto"/>
        </w:rPr>
      </w:pPr>
      <w:r>
        <w:rPr>
          <w:color w:val="auto"/>
        </w:rPr>
        <w:t>o</w:t>
      </w:r>
      <w:r w:rsidR="007B05D6">
        <w:rPr>
          <w:color w:val="auto"/>
        </w:rPr>
        <w:t xml:space="preserve">bliczona wysokość opłaty </w:t>
      </w:r>
      <w:r w:rsidR="00D66292" w:rsidRPr="000704AA">
        <w:rPr>
          <w:color w:val="auto"/>
        </w:rPr>
        <w:t xml:space="preserve">za gospodarowanie odpadami komunalnymi </w:t>
      </w:r>
      <w:r w:rsidR="000704AA" w:rsidRPr="000704AA">
        <w:rPr>
          <w:color w:val="auto"/>
        </w:rPr>
        <w:t>na nieruchomości</w:t>
      </w:r>
      <w:r w:rsidR="00032083">
        <w:rPr>
          <w:color w:val="auto"/>
        </w:rPr>
        <w:t>, na której zamieszkują mieszkańcy w</w:t>
      </w:r>
      <w:r w:rsidR="000704AA" w:rsidRPr="000704AA">
        <w:rPr>
          <w:color w:val="auto"/>
        </w:rPr>
        <w:t xml:space="preserve"> zabudowie jednorodzinnej </w:t>
      </w:r>
    </w:p>
    <w:p w:rsidR="00852291" w:rsidRPr="00852291" w:rsidRDefault="0056583B" w:rsidP="00852291">
      <w:pPr>
        <w:pStyle w:val="Akapitzlist"/>
        <w:numPr>
          <w:ilvl w:val="0"/>
          <w:numId w:val="5"/>
        </w:numPr>
        <w:spacing w:after="0" w:line="360" w:lineRule="auto"/>
        <w:ind w:right="5"/>
        <w:rPr>
          <w:color w:val="auto"/>
        </w:rPr>
      </w:pPr>
      <w:r>
        <w:rPr>
          <w:color w:val="auto"/>
        </w:rPr>
        <w:t>obliczona wysokość opłaty za</w:t>
      </w:r>
      <w:r w:rsidR="000704AA" w:rsidRPr="000704AA">
        <w:rPr>
          <w:color w:val="auto"/>
        </w:rPr>
        <w:t xml:space="preserve"> gospodarowanie  odpadami  komunalnymi  stanow</w:t>
      </w:r>
      <w:r w:rsidR="000704AA">
        <w:rPr>
          <w:color w:val="auto"/>
        </w:rPr>
        <w:t>iąca</w:t>
      </w:r>
      <w:r w:rsidR="000704AA" w:rsidRPr="000704AA">
        <w:rPr>
          <w:color w:val="auto"/>
        </w:rPr>
        <w:t xml:space="preserve">  iloczyn  zadeklarowanej  liczby pojemników,  przeznaczonych  do  zbierania  odpadów  komunalnych powstających  na   nieruchomości  oraz  stawki  opłaty  za  pojemnik o określonej pojemności.  </w:t>
      </w:r>
    </w:p>
    <w:p w:rsidR="000704AA" w:rsidRDefault="00204BDF" w:rsidP="000704AA">
      <w:pPr>
        <w:spacing w:after="0" w:line="360" w:lineRule="auto"/>
        <w:ind w:left="0" w:right="5" w:firstLine="0"/>
        <w:contextualSpacing/>
        <w:rPr>
          <w:color w:val="auto"/>
        </w:rPr>
      </w:pPr>
      <w:r>
        <w:rPr>
          <w:color w:val="auto"/>
        </w:rPr>
        <w:t>Przez zadeklarowaną liczbę pojemników rozumie się iloczyn liczby pojemników przeznaczonych do zbierania odpadów na terenie nieruchomości oraz liczby odbiorów wynikającej z harmonogramu odbioru odpadów komunalnych dla danej nieruchomości.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CD0D6D" w:rsidTr="00CD0D6D">
        <w:tc>
          <w:tcPr>
            <w:tcW w:w="4531" w:type="dxa"/>
          </w:tcPr>
          <w:p w:rsidR="00CD0D6D" w:rsidRDefault="00CD0D6D" w:rsidP="00CD0D6D">
            <w:pPr>
              <w:tabs>
                <w:tab w:val="left" w:pos="851"/>
                <w:tab w:val="left" w:pos="1418"/>
              </w:tabs>
              <w:spacing w:after="0" w:line="360" w:lineRule="auto"/>
              <w:ind w:left="0" w:right="5" w:firstLine="0"/>
              <w:rPr>
                <w:color w:val="auto"/>
              </w:rPr>
            </w:pPr>
            <w:r>
              <w:rPr>
                <w:color w:val="auto"/>
              </w:rPr>
              <w:t>Stawka opłaty za pojemnika o określonej pojemności:</w:t>
            </w:r>
          </w:p>
          <w:p w:rsidR="00CD0D6D" w:rsidRDefault="00CD0D6D" w:rsidP="00CD0D6D">
            <w:pPr>
              <w:tabs>
                <w:tab w:val="left" w:pos="851"/>
                <w:tab w:val="left" w:pos="1418"/>
              </w:tabs>
              <w:spacing w:after="0" w:line="360" w:lineRule="auto"/>
              <w:ind w:left="0" w:right="5" w:firstLine="0"/>
              <w:rPr>
                <w:color w:val="auto"/>
              </w:rPr>
            </w:pPr>
          </w:p>
        </w:tc>
        <w:tc>
          <w:tcPr>
            <w:tcW w:w="4820" w:type="dxa"/>
          </w:tcPr>
          <w:p w:rsidR="00CD0D6D" w:rsidRDefault="00CD0D6D" w:rsidP="00CD0D6D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 xml:space="preserve">o pojemności 120 l – w wysokości </w:t>
            </w:r>
            <w:r>
              <w:rPr>
                <w:b/>
                <w:color w:val="auto"/>
              </w:rPr>
              <w:t>12,00 zł</w:t>
            </w:r>
            <w:r>
              <w:rPr>
                <w:color w:val="auto"/>
              </w:rPr>
              <w:t>,</w:t>
            </w:r>
          </w:p>
          <w:p w:rsidR="00CD0D6D" w:rsidRDefault="00CD0D6D" w:rsidP="00CD0D6D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 xml:space="preserve">o pojemności 240 l – w wysokości </w:t>
            </w:r>
            <w:r>
              <w:rPr>
                <w:b/>
                <w:color w:val="auto"/>
              </w:rPr>
              <w:t>24,00 zł</w:t>
            </w:r>
            <w:r>
              <w:rPr>
                <w:color w:val="auto"/>
              </w:rPr>
              <w:t>,</w:t>
            </w:r>
          </w:p>
          <w:p w:rsidR="00CD0D6D" w:rsidRDefault="00CD0D6D" w:rsidP="00CD0D6D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 xml:space="preserve">o pojemności 400 l – w wysokości </w:t>
            </w:r>
            <w:r>
              <w:rPr>
                <w:b/>
                <w:color w:val="auto"/>
              </w:rPr>
              <w:t>40,00 zł</w:t>
            </w:r>
            <w:r>
              <w:rPr>
                <w:color w:val="auto"/>
              </w:rPr>
              <w:t>,</w:t>
            </w:r>
          </w:p>
          <w:p w:rsidR="00CD0D6D" w:rsidRDefault="00CD0D6D" w:rsidP="00CD0D6D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 xml:space="preserve">o pojemności 660 l – w wysokości </w:t>
            </w:r>
            <w:r>
              <w:rPr>
                <w:b/>
                <w:color w:val="auto"/>
              </w:rPr>
              <w:t>132,00 zł</w:t>
            </w:r>
            <w:r>
              <w:rPr>
                <w:color w:val="auto"/>
              </w:rPr>
              <w:t xml:space="preserve">, </w:t>
            </w:r>
          </w:p>
          <w:p w:rsidR="00CD0D6D" w:rsidRPr="00CD0D6D" w:rsidRDefault="00CD0D6D" w:rsidP="00CD0D6D">
            <w:pPr>
              <w:pStyle w:val="Akapitzlist"/>
              <w:numPr>
                <w:ilvl w:val="0"/>
                <w:numId w:val="2"/>
              </w:num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 xml:space="preserve">o pojemności 1100 l – w wysokości </w:t>
            </w:r>
            <w:r>
              <w:rPr>
                <w:b/>
                <w:color w:val="auto"/>
              </w:rPr>
              <w:t>220,00 zł</w:t>
            </w:r>
          </w:p>
        </w:tc>
      </w:tr>
      <w:tr w:rsidR="00CD0D6D" w:rsidTr="00CD0D6D">
        <w:trPr>
          <w:trHeight w:val="1835"/>
        </w:trPr>
        <w:tc>
          <w:tcPr>
            <w:tcW w:w="4531" w:type="dxa"/>
          </w:tcPr>
          <w:p w:rsidR="00CD0D6D" w:rsidRDefault="00CD0D6D" w:rsidP="00CD0D6D">
            <w:pPr>
              <w:tabs>
                <w:tab w:val="left" w:pos="851"/>
                <w:tab w:val="left" w:pos="1418"/>
              </w:tabs>
              <w:spacing w:after="0" w:line="360" w:lineRule="auto"/>
              <w:ind w:left="0" w:right="5" w:firstLine="0"/>
              <w:rPr>
                <w:color w:val="auto"/>
              </w:rPr>
            </w:pPr>
            <w:r>
              <w:rPr>
                <w:color w:val="auto"/>
              </w:rPr>
              <w:t>Podwyższona stawka opłaty, jeżeli właściciel nieruchomości nie wypełnia obowiązku zbierania odpadów komunalnych w sposób selektywny</w:t>
            </w:r>
          </w:p>
        </w:tc>
        <w:tc>
          <w:tcPr>
            <w:tcW w:w="4820" w:type="dxa"/>
          </w:tcPr>
          <w:p w:rsidR="00CD0D6D" w:rsidRDefault="00CD0D6D" w:rsidP="00CD0D6D">
            <w:p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>1)</w:t>
            </w:r>
            <w:r>
              <w:rPr>
                <w:color w:val="auto"/>
              </w:rPr>
              <w:tab/>
              <w:t xml:space="preserve">o pojemności 120 l – w wysokości </w:t>
            </w:r>
            <w:r>
              <w:rPr>
                <w:b/>
                <w:color w:val="auto"/>
              </w:rPr>
              <w:t>24,00 zł</w:t>
            </w:r>
            <w:r>
              <w:rPr>
                <w:color w:val="auto"/>
              </w:rPr>
              <w:t>,</w:t>
            </w:r>
          </w:p>
          <w:p w:rsidR="00CD0D6D" w:rsidRDefault="00CD0D6D" w:rsidP="00CD0D6D">
            <w:p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>2)</w:t>
            </w:r>
            <w:r>
              <w:rPr>
                <w:color w:val="auto"/>
              </w:rPr>
              <w:tab/>
              <w:t xml:space="preserve">o pojemności 240 l – w wysokości </w:t>
            </w:r>
            <w:r>
              <w:rPr>
                <w:b/>
                <w:color w:val="auto"/>
              </w:rPr>
              <w:t>48,00 zł</w:t>
            </w:r>
            <w:r>
              <w:rPr>
                <w:color w:val="auto"/>
              </w:rPr>
              <w:t>,</w:t>
            </w:r>
          </w:p>
          <w:p w:rsidR="00CD0D6D" w:rsidRDefault="00CD0D6D" w:rsidP="00CD0D6D">
            <w:p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 xml:space="preserve">3)  o pojemności 400 l – w wysokości </w:t>
            </w:r>
            <w:r>
              <w:rPr>
                <w:b/>
                <w:color w:val="auto"/>
              </w:rPr>
              <w:t>80,00 zł</w:t>
            </w:r>
            <w:r>
              <w:rPr>
                <w:color w:val="auto"/>
              </w:rPr>
              <w:t>,</w:t>
            </w:r>
          </w:p>
          <w:p w:rsidR="00CD0D6D" w:rsidRDefault="00CD0D6D" w:rsidP="00CD0D6D">
            <w:p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>3)</w:t>
            </w:r>
            <w:r>
              <w:rPr>
                <w:color w:val="auto"/>
              </w:rPr>
              <w:tab/>
              <w:t xml:space="preserve">o pojemności 660 l – w wysokości </w:t>
            </w:r>
            <w:r>
              <w:rPr>
                <w:b/>
                <w:color w:val="auto"/>
              </w:rPr>
              <w:t>132,00 zł</w:t>
            </w:r>
            <w:r>
              <w:rPr>
                <w:color w:val="auto"/>
              </w:rPr>
              <w:t xml:space="preserve">, </w:t>
            </w:r>
          </w:p>
          <w:p w:rsidR="00CD0D6D" w:rsidRDefault="00CD0D6D" w:rsidP="00CD0D6D">
            <w:pPr>
              <w:tabs>
                <w:tab w:val="left" w:pos="567"/>
              </w:tabs>
              <w:spacing w:after="0" w:line="360" w:lineRule="auto"/>
              <w:ind w:left="0" w:right="5" w:firstLine="284"/>
              <w:rPr>
                <w:color w:val="auto"/>
              </w:rPr>
            </w:pPr>
            <w:r>
              <w:rPr>
                <w:color w:val="auto"/>
              </w:rPr>
              <w:t>4)</w:t>
            </w:r>
            <w:r>
              <w:rPr>
                <w:color w:val="auto"/>
              </w:rPr>
              <w:tab/>
              <w:t xml:space="preserve">o pojemności 1100 l – w wysokości </w:t>
            </w:r>
            <w:r>
              <w:rPr>
                <w:b/>
                <w:color w:val="auto"/>
              </w:rPr>
              <w:t>220,00 zł</w:t>
            </w:r>
          </w:p>
        </w:tc>
      </w:tr>
    </w:tbl>
    <w:p w:rsidR="00CD0D6D" w:rsidRDefault="00CD0D6D" w:rsidP="00CD0D6D">
      <w:pPr>
        <w:tabs>
          <w:tab w:val="left" w:pos="851"/>
          <w:tab w:val="left" w:pos="1418"/>
        </w:tabs>
        <w:spacing w:after="0" w:line="360" w:lineRule="auto"/>
        <w:ind w:left="0" w:right="5" w:firstLine="0"/>
        <w:rPr>
          <w:color w:val="auto"/>
        </w:rPr>
      </w:pPr>
    </w:p>
    <w:p w:rsidR="00D501C7" w:rsidRPr="00D501C7" w:rsidRDefault="00D501C7" w:rsidP="001A7E11">
      <w:pPr>
        <w:tabs>
          <w:tab w:val="left" w:pos="567"/>
        </w:tabs>
        <w:spacing w:after="0" w:line="360" w:lineRule="auto"/>
        <w:ind w:left="0" w:right="5" w:firstLine="284"/>
        <w:rPr>
          <w:b/>
          <w:color w:val="auto"/>
        </w:rPr>
      </w:pPr>
    </w:p>
    <w:p w:rsidR="00D501C7" w:rsidRDefault="00D501C7" w:rsidP="00032083">
      <w:pPr>
        <w:pStyle w:val="Akapitzlist"/>
        <w:numPr>
          <w:ilvl w:val="0"/>
          <w:numId w:val="4"/>
        </w:numPr>
        <w:tabs>
          <w:tab w:val="left" w:pos="567"/>
        </w:tabs>
        <w:spacing w:after="0" w:line="276" w:lineRule="auto"/>
        <w:ind w:right="5"/>
        <w:rPr>
          <w:b/>
          <w:color w:val="auto"/>
          <w:sz w:val="24"/>
        </w:rPr>
      </w:pPr>
      <w:r w:rsidRPr="00CD0D6D">
        <w:rPr>
          <w:b/>
          <w:color w:val="auto"/>
          <w:sz w:val="24"/>
        </w:rPr>
        <w:t>Nieruchomości, na której nie zamieszkują mieszkańcy, a powstają odpady komunalne</w:t>
      </w:r>
    </w:p>
    <w:p w:rsidR="00852291" w:rsidRPr="00CD0D6D" w:rsidRDefault="00852291" w:rsidP="00852291">
      <w:pPr>
        <w:pStyle w:val="Akapitzlist"/>
        <w:tabs>
          <w:tab w:val="left" w:pos="567"/>
        </w:tabs>
        <w:spacing w:after="0" w:line="276" w:lineRule="auto"/>
        <w:ind w:left="1287" w:right="5" w:firstLine="0"/>
        <w:rPr>
          <w:b/>
          <w:color w:val="auto"/>
          <w:sz w:val="24"/>
        </w:rPr>
      </w:pPr>
    </w:p>
    <w:p w:rsidR="00204BDF" w:rsidRDefault="00017142" w:rsidP="00204BDF">
      <w:pPr>
        <w:spacing w:after="0" w:line="360" w:lineRule="auto"/>
        <w:ind w:left="0" w:right="5" w:firstLine="0"/>
        <w:contextualSpacing/>
        <w:rPr>
          <w:color w:val="auto"/>
        </w:rPr>
      </w:pPr>
      <w:r>
        <w:rPr>
          <w:color w:val="auto"/>
        </w:rPr>
        <w:t>O</w:t>
      </w:r>
      <w:r w:rsidR="001A7E11" w:rsidRPr="00017142">
        <w:rPr>
          <w:color w:val="auto"/>
        </w:rPr>
        <w:t xml:space="preserve">płata za gospodarowanie  odpadami  komunalnymi  stanowi  iloczyn  zadeklarowanej  liczby pojemników,  przeznaczonych  do  zbierania  odpadów  komunalnych powstających  na  danej  nieruchomości  oraz  stawki  opłaty  za  </w:t>
      </w:r>
      <w:r>
        <w:rPr>
          <w:color w:val="auto"/>
        </w:rPr>
        <w:t xml:space="preserve">pojemnik o określonej pojemności. </w:t>
      </w:r>
      <w:r w:rsidR="001A7E11" w:rsidRPr="00017142">
        <w:rPr>
          <w:color w:val="auto"/>
        </w:rPr>
        <w:t xml:space="preserve"> </w:t>
      </w:r>
    </w:p>
    <w:p w:rsidR="001A7E11" w:rsidRDefault="001A7E11" w:rsidP="00017142">
      <w:pPr>
        <w:tabs>
          <w:tab w:val="left" w:pos="567"/>
        </w:tabs>
        <w:spacing w:after="0" w:line="360" w:lineRule="auto"/>
        <w:ind w:left="0" w:right="5" w:firstLine="0"/>
        <w:rPr>
          <w:color w:val="auto"/>
        </w:rPr>
      </w:pPr>
    </w:p>
    <w:p w:rsidR="00C236EE" w:rsidRDefault="00C236EE" w:rsidP="00C67CE1">
      <w:pPr>
        <w:spacing w:before="280" w:after="280" w:line="360" w:lineRule="auto"/>
        <w:ind w:left="0" w:firstLine="0"/>
        <w:rPr>
          <w:color w:val="auto"/>
        </w:rPr>
      </w:pPr>
    </w:p>
    <w:p w:rsidR="00C67CE1" w:rsidRPr="00C236EE" w:rsidRDefault="00C67CE1" w:rsidP="0078056C">
      <w:pPr>
        <w:spacing w:before="280" w:after="0" w:line="360" w:lineRule="auto"/>
        <w:ind w:left="0" w:firstLine="0"/>
        <w:rPr>
          <w:b/>
          <w:sz w:val="24"/>
          <w:szCs w:val="24"/>
        </w:rPr>
      </w:pPr>
      <w:r w:rsidRPr="009D7E52">
        <w:rPr>
          <w:sz w:val="24"/>
          <w:szCs w:val="24"/>
        </w:rPr>
        <w:lastRenderedPageBreak/>
        <w:t>Uchwałą nr 354/XXXIX/23 Rady Gminy Stara Biała z dnia 26 stycznia 2023 r.</w:t>
      </w:r>
      <w:r w:rsidRPr="009D7E52">
        <w:rPr>
          <w:b/>
          <w:caps/>
          <w:sz w:val="24"/>
          <w:szCs w:val="24"/>
        </w:rPr>
        <w:t xml:space="preserve"> </w:t>
      </w:r>
      <w:r w:rsidRPr="009D7E52">
        <w:rPr>
          <w:b/>
          <w:sz w:val="24"/>
          <w:szCs w:val="24"/>
        </w:rPr>
        <w:t xml:space="preserve">w </w:t>
      </w:r>
      <w:r w:rsidRPr="009D7E52">
        <w:rPr>
          <w:sz w:val="24"/>
          <w:szCs w:val="24"/>
        </w:rPr>
        <w:t xml:space="preserve">sprawie określenia górnych stawek opłat ponoszonych przez właścicieli nieruchomości za usługi w zakresie opróżniania zbiorników bezodpływowych lub osadników w instalacjach przydomowych oczyszczalni ścieków i transportu nieczystości ciekłych oraz odbierania odpadów komunalnych na terenie Gminy Stara Biała, </w:t>
      </w:r>
      <w:r w:rsidRPr="00C236EE">
        <w:rPr>
          <w:b/>
          <w:sz w:val="24"/>
          <w:szCs w:val="24"/>
        </w:rPr>
        <w:t>określono:</w:t>
      </w:r>
    </w:p>
    <w:p w:rsidR="00C67CE1" w:rsidRPr="00C236EE" w:rsidRDefault="00C67CE1" w:rsidP="00C67CE1">
      <w:pPr>
        <w:pStyle w:val="Akapitzlist"/>
        <w:numPr>
          <w:ilvl w:val="0"/>
          <w:numId w:val="4"/>
        </w:numPr>
        <w:spacing w:before="280" w:after="280" w:line="360" w:lineRule="auto"/>
        <w:rPr>
          <w:b/>
          <w:caps/>
          <w:sz w:val="24"/>
          <w:szCs w:val="24"/>
        </w:rPr>
      </w:pPr>
      <w:r w:rsidRPr="009D7E52">
        <w:rPr>
          <w:sz w:val="24"/>
          <w:szCs w:val="24"/>
        </w:rPr>
        <w:t xml:space="preserve">górne stawki opłat, od właścicieli nieruchomości, którzy nie są obowiązani </w:t>
      </w:r>
      <w:r w:rsidRPr="009D7E52">
        <w:rPr>
          <w:sz w:val="24"/>
          <w:szCs w:val="24"/>
        </w:rPr>
        <w:br/>
        <w:t xml:space="preserve">do ponoszenia opłat za gospodarowanie odpadami komunalnymi na rzecz Gminy, za usługi w zakresie odbierania odpadów komunalnych w wysokości: </w:t>
      </w:r>
      <w:r w:rsidRPr="00C236EE">
        <w:rPr>
          <w:b/>
          <w:sz w:val="24"/>
          <w:szCs w:val="24"/>
        </w:rPr>
        <w:t>0,40 zł za litr odebranych odpadów.</w:t>
      </w:r>
    </w:p>
    <w:p w:rsidR="00C67CE1" w:rsidRPr="00C236EE" w:rsidRDefault="00C67CE1" w:rsidP="00C67CE1">
      <w:pPr>
        <w:pStyle w:val="Akapitzlist"/>
        <w:numPr>
          <w:ilvl w:val="0"/>
          <w:numId w:val="4"/>
        </w:numPr>
        <w:spacing w:before="280" w:after="280" w:line="360" w:lineRule="auto"/>
        <w:rPr>
          <w:b/>
          <w:caps/>
          <w:sz w:val="24"/>
          <w:szCs w:val="24"/>
        </w:rPr>
      </w:pPr>
      <w:r w:rsidRPr="009D7E52">
        <w:rPr>
          <w:sz w:val="24"/>
          <w:szCs w:val="24"/>
        </w:rPr>
        <w:t xml:space="preserve">wyższe stawki opłat, od właścicieli nieruchomości, którzy nie są obowiązani do ponoszenia opłat za gospodarowanie odpadami komunalnymi na rzecz Gminy, za usługi w zakresie odbierania odpadów komunalnych, jeżeli odpady komunalne nie są zbierane i odbierane w sposób selektywny w wysokości: </w:t>
      </w:r>
      <w:r w:rsidRPr="00C236EE">
        <w:rPr>
          <w:b/>
          <w:sz w:val="24"/>
          <w:szCs w:val="24"/>
        </w:rPr>
        <w:t>0,80 zł za litr odebranych odpadów</w:t>
      </w:r>
    </w:p>
    <w:p w:rsidR="0092087D" w:rsidRPr="002509FC" w:rsidRDefault="0092087D" w:rsidP="002509FC">
      <w:pPr>
        <w:spacing w:after="0" w:line="360" w:lineRule="auto"/>
        <w:ind w:left="0" w:right="5" w:firstLine="0"/>
        <w:jc w:val="left"/>
        <w:rPr>
          <w:b/>
          <w:color w:val="auto"/>
        </w:rPr>
      </w:pPr>
      <w:r w:rsidRPr="002509FC">
        <w:rPr>
          <w:b/>
          <w:color w:val="auto"/>
        </w:rPr>
        <w:t>Obowiązują od</w:t>
      </w:r>
      <w:r w:rsidR="0020627B">
        <w:rPr>
          <w:b/>
          <w:color w:val="auto"/>
        </w:rPr>
        <w:t xml:space="preserve"> </w:t>
      </w:r>
      <w:r w:rsidR="00E63406">
        <w:rPr>
          <w:b/>
          <w:color w:val="auto"/>
        </w:rPr>
        <w:t xml:space="preserve">16.02.2023 r. </w:t>
      </w:r>
    </w:p>
    <w:p w:rsidR="00255CBC" w:rsidRPr="009D7E52" w:rsidRDefault="00255CBC">
      <w:pPr>
        <w:rPr>
          <w:sz w:val="24"/>
          <w:szCs w:val="24"/>
        </w:rPr>
      </w:pPr>
    </w:p>
    <w:sectPr w:rsidR="00255CBC" w:rsidRPr="009D7E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5519D"/>
    <w:multiLevelType w:val="hybridMultilevel"/>
    <w:tmpl w:val="77EC041E"/>
    <w:lvl w:ilvl="0" w:tplc="66C28B2A">
      <w:start w:val="2"/>
      <w:numFmt w:val="decimal"/>
      <w:lvlText w:val="%1."/>
      <w:lvlJc w:val="left"/>
      <w:pPr>
        <w:ind w:left="5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EA4A626">
      <w:start w:val="1"/>
      <w:numFmt w:val="lowerLetter"/>
      <w:lvlText w:val="%2"/>
      <w:lvlJc w:val="left"/>
      <w:pPr>
        <w:ind w:left="1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F8D27E">
      <w:start w:val="1"/>
      <w:numFmt w:val="lowerRoman"/>
      <w:lvlText w:val="%3"/>
      <w:lvlJc w:val="left"/>
      <w:pPr>
        <w:ind w:left="2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E6C0D8">
      <w:start w:val="1"/>
      <w:numFmt w:val="decimal"/>
      <w:lvlText w:val="%4"/>
      <w:lvlJc w:val="left"/>
      <w:pPr>
        <w:ind w:left="3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69AB290">
      <w:start w:val="1"/>
      <w:numFmt w:val="lowerLetter"/>
      <w:lvlText w:val="%5"/>
      <w:lvlJc w:val="left"/>
      <w:pPr>
        <w:ind w:left="4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2B4CAAA">
      <w:start w:val="1"/>
      <w:numFmt w:val="lowerRoman"/>
      <w:lvlText w:val="%6"/>
      <w:lvlJc w:val="left"/>
      <w:pPr>
        <w:ind w:left="48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4E01FE8">
      <w:start w:val="1"/>
      <w:numFmt w:val="decimal"/>
      <w:lvlText w:val="%7"/>
      <w:lvlJc w:val="left"/>
      <w:pPr>
        <w:ind w:left="5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76F62CC0">
      <w:start w:val="1"/>
      <w:numFmt w:val="lowerLetter"/>
      <w:lvlText w:val="%8"/>
      <w:lvlJc w:val="left"/>
      <w:pPr>
        <w:ind w:left="62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0405A94">
      <w:start w:val="1"/>
      <w:numFmt w:val="lowerRoman"/>
      <w:lvlText w:val="%9"/>
      <w:lvlJc w:val="left"/>
      <w:pPr>
        <w:ind w:left="69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B7B03AC"/>
    <w:multiLevelType w:val="hybridMultilevel"/>
    <w:tmpl w:val="164EEE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6D4C69"/>
    <w:multiLevelType w:val="hybridMultilevel"/>
    <w:tmpl w:val="5C0A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4C0F"/>
    <w:multiLevelType w:val="hybridMultilevel"/>
    <w:tmpl w:val="C4184D06"/>
    <w:lvl w:ilvl="0" w:tplc="44A03456">
      <w:start w:val="1"/>
      <w:numFmt w:val="decimal"/>
      <w:lvlText w:val="%1)"/>
      <w:lvlJc w:val="left"/>
      <w:pPr>
        <w:ind w:left="12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940" w:hanging="360"/>
      </w:pPr>
    </w:lvl>
    <w:lvl w:ilvl="2" w:tplc="0415001B">
      <w:start w:val="1"/>
      <w:numFmt w:val="lowerRoman"/>
      <w:lvlText w:val="%3."/>
      <w:lvlJc w:val="right"/>
      <w:pPr>
        <w:ind w:left="2660" w:hanging="180"/>
      </w:pPr>
    </w:lvl>
    <w:lvl w:ilvl="3" w:tplc="0415000F">
      <w:start w:val="1"/>
      <w:numFmt w:val="decimal"/>
      <w:lvlText w:val="%4."/>
      <w:lvlJc w:val="left"/>
      <w:pPr>
        <w:ind w:left="3380" w:hanging="360"/>
      </w:pPr>
    </w:lvl>
    <w:lvl w:ilvl="4" w:tplc="04150019">
      <w:start w:val="1"/>
      <w:numFmt w:val="lowerLetter"/>
      <w:lvlText w:val="%5."/>
      <w:lvlJc w:val="left"/>
      <w:pPr>
        <w:ind w:left="4100" w:hanging="360"/>
      </w:pPr>
    </w:lvl>
    <w:lvl w:ilvl="5" w:tplc="0415001B">
      <w:start w:val="1"/>
      <w:numFmt w:val="lowerRoman"/>
      <w:lvlText w:val="%6."/>
      <w:lvlJc w:val="right"/>
      <w:pPr>
        <w:ind w:left="4820" w:hanging="180"/>
      </w:pPr>
    </w:lvl>
    <w:lvl w:ilvl="6" w:tplc="0415000F">
      <w:start w:val="1"/>
      <w:numFmt w:val="decimal"/>
      <w:lvlText w:val="%7."/>
      <w:lvlJc w:val="left"/>
      <w:pPr>
        <w:ind w:left="5540" w:hanging="360"/>
      </w:pPr>
    </w:lvl>
    <w:lvl w:ilvl="7" w:tplc="04150019">
      <w:start w:val="1"/>
      <w:numFmt w:val="lowerLetter"/>
      <w:lvlText w:val="%8."/>
      <w:lvlJc w:val="left"/>
      <w:pPr>
        <w:ind w:left="6260" w:hanging="360"/>
      </w:pPr>
    </w:lvl>
    <w:lvl w:ilvl="8" w:tplc="0415001B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09"/>
    <w:rsid w:val="00017142"/>
    <w:rsid w:val="0002146C"/>
    <w:rsid w:val="00032083"/>
    <w:rsid w:val="0004279C"/>
    <w:rsid w:val="000704AA"/>
    <w:rsid w:val="000B6B55"/>
    <w:rsid w:val="000C47BA"/>
    <w:rsid w:val="001062FA"/>
    <w:rsid w:val="00145896"/>
    <w:rsid w:val="001622B0"/>
    <w:rsid w:val="001A7E11"/>
    <w:rsid w:val="00204BDF"/>
    <w:rsid w:val="0020627B"/>
    <w:rsid w:val="002509FC"/>
    <w:rsid w:val="00255CBC"/>
    <w:rsid w:val="00466719"/>
    <w:rsid w:val="004D31F6"/>
    <w:rsid w:val="00551EFC"/>
    <w:rsid w:val="0056583B"/>
    <w:rsid w:val="005664F7"/>
    <w:rsid w:val="00577B36"/>
    <w:rsid w:val="005D1C09"/>
    <w:rsid w:val="006615A4"/>
    <w:rsid w:val="007749F3"/>
    <w:rsid w:val="0078056C"/>
    <w:rsid w:val="007B05D6"/>
    <w:rsid w:val="00852291"/>
    <w:rsid w:val="00877188"/>
    <w:rsid w:val="0092087D"/>
    <w:rsid w:val="00975117"/>
    <w:rsid w:val="009878B1"/>
    <w:rsid w:val="009C0488"/>
    <w:rsid w:val="009C6638"/>
    <w:rsid w:val="009D7E52"/>
    <w:rsid w:val="00A73AE6"/>
    <w:rsid w:val="00A97C01"/>
    <w:rsid w:val="00AF0CBA"/>
    <w:rsid w:val="00B31B09"/>
    <w:rsid w:val="00B41C03"/>
    <w:rsid w:val="00BA3AF3"/>
    <w:rsid w:val="00C20382"/>
    <w:rsid w:val="00C236EE"/>
    <w:rsid w:val="00C67CE1"/>
    <w:rsid w:val="00CD0D6D"/>
    <w:rsid w:val="00D501C7"/>
    <w:rsid w:val="00D66292"/>
    <w:rsid w:val="00E63406"/>
    <w:rsid w:val="00E75433"/>
    <w:rsid w:val="00E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40EB"/>
  <w15:chartTrackingRefBased/>
  <w15:docId w15:val="{92480584-219E-47F1-88AA-2BE12C06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7E11"/>
    <w:pPr>
      <w:spacing w:after="109" w:line="247" w:lineRule="auto"/>
      <w:ind w:left="500" w:firstLine="33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E11"/>
    <w:pPr>
      <w:ind w:left="720"/>
      <w:contextualSpacing/>
    </w:pPr>
  </w:style>
  <w:style w:type="table" w:styleId="Tabela-Siatka">
    <w:name w:val="Table Grid"/>
    <w:basedOn w:val="Standardowy"/>
    <w:uiPriority w:val="39"/>
    <w:rsid w:val="0077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B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B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B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Guzmańska</dc:creator>
  <cp:keywords/>
  <dc:description/>
  <cp:lastModifiedBy>Beata Guzmańska</cp:lastModifiedBy>
  <cp:revision>57</cp:revision>
  <dcterms:created xsi:type="dcterms:W3CDTF">2023-03-14T12:01:00Z</dcterms:created>
  <dcterms:modified xsi:type="dcterms:W3CDTF">2023-03-17T08:38:00Z</dcterms:modified>
</cp:coreProperties>
</file>