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1D8CC" w14:textId="024A3CE3" w:rsidR="00EA2132" w:rsidRPr="00F541C6" w:rsidRDefault="00E744AA" w:rsidP="00F541C6">
      <w:pPr>
        <w:spacing w:after="0"/>
        <w:jc w:val="center"/>
        <w:rPr>
          <w:rStyle w:val="Odwoanieintensywne"/>
          <w:color w:val="C00000"/>
          <w:sz w:val="32"/>
        </w:rPr>
      </w:pPr>
      <w:r w:rsidRPr="00F541C6">
        <w:rPr>
          <w:rStyle w:val="Odwoanieintensywne"/>
          <w:color w:val="C00000"/>
          <w:sz w:val="32"/>
        </w:rPr>
        <w:t xml:space="preserve">WYCIĄG z </w:t>
      </w:r>
      <w:r w:rsidR="0ABA17C8" w:rsidRPr="00F541C6">
        <w:rPr>
          <w:rStyle w:val="Odwoanieintensywne"/>
          <w:color w:val="C00000"/>
          <w:sz w:val="32"/>
        </w:rPr>
        <w:t>Koncepcj</w:t>
      </w:r>
      <w:r w:rsidRPr="00F541C6">
        <w:rPr>
          <w:rStyle w:val="Odwoanieintensywne"/>
          <w:color w:val="C00000"/>
          <w:sz w:val="32"/>
        </w:rPr>
        <w:t>i</w:t>
      </w:r>
      <w:r w:rsidR="0ABA17C8" w:rsidRPr="00F541C6">
        <w:rPr>
          <w:rStyle w:val="Odwoanieintensywne"/>
          <w:color w:val="C00000"/>
          <w:sz w:val="32"/>
        </w:rPr>
        <w:t xml:space="preserve"> projektu „Mazowsze bez Smogu” realizowanego w ramach FEM 2021-2027</w:t>
      </w:r>
    </w:p>
    <w:p w14:paraId="680ED729" w14:textId="1C25B3E7" w:rsidR="00EA2132" w:rsidRPr="00EA2132" w:rsidRDefault="0ABA17C8" w:rsidP="009F7EB6">
      <w:pPr>
        <w:pStyle w:val="Nagwek2"/>
        <w:spacing w:before="240"/>
      </w:pPr>
      <w:r>
        <w:t>Cel i ogólny opis projektu</w:t>
      </w:r>
    </w:p>
    <w:p w14:paraId="612F12FA" w14:textId="5A810087" w:rsidR="00BE43D1" w:rsidRDefault="4B1C064F" w:rsidP="00BE43D1">
      <w:r>
        <w:t>Mazowsze bez Smogu to projekt, którego liderem będzie Województwo Mazowieckie. W roli partnerów przewiduje się jst z obszaru województwa mazowieckiego. Projekt ma na celu wsparcie jst we wdrażaniu Programu ochrony powietrza dla stref w województwie mazowieckim. Program zakłada ograniczenie emisji i zmniejszeni</w:t>
      </w:r>
      <w:r w:rsidR="00C83C68">
        <w:t xml:space="preserve">e </w:t>
      </w:r>
      <w:r>
        <w:t xml:space="preserve">stężeń: pyłu zawieszonego PM10 i PM2,5, B(a)P oraz dwutlenku azotu. Zaangażowanie jst w realizację Programu jest niezbędne, gdyż jedynie współpraca pomiędzy samorządami lokalnymi i Samorządem Województwa Mazowieckiego pozwoli </w:t>
      </w:r>
      <w:r w:rsidR="00BE6F81">
        <w:br/>
      </w:r>
      <w:r>
        <w:t>na efektywne wdrożenie strategii poprawy jakości powietrza oraz realizację neutralnej środowiskowo polityki energetyczno-klimatycznej. Planowane interwencje będą dotyczyły w szczególności podnoszenia potencjału administracyjnego gmin w zakresie:</w:t>
      </w:r>
    </w:p>
    <w:p w14:paraId="65F7F329" w14:textId="3648E261" w:rsidR="00BE43D1" w:rsidRDefault="0ABA17C8" w:rsidP="007D3C93">
      <w:pPr>
        <w:pStyle w:val="Akapitzlist"/>
        <w:numPr>
          <w:ilvl w:val="0"/>
          <w:numId w:val="4"/>
        </w:numPr>
      </w:pPr>
      <w:r>
        <w:t>właściwego planowania działań związanych z ochroną powietrza,</w:t>
      </w:r>
    </w:p>
    <w:p w14:paraId="74C94689" w14:textId="77777777" w:rsidR="002B76B9" w:rsidRDefault="0ABA17C8" w:rsidP="007D3C93">
      <w:pPr>
        <w:pStyle w:val="Akapitzlist"/>
        <w:numPr>
          <w:ilvl w:val="0"/>
          <w:numId w:val="4"/>
        </w:numPr>
      </w:pPr>
      <w:r>
        <w:t xml:space="preserve">komunikacji z mieszkańcami, doradztwa energetycznego i ekologicznego </w:t>
      </w:r>
    </w:p>
    <w:p w14:paraId="74384CC6" w14:textId="21D49E4A" w:rsidR="00BE43D1" w:rsidRDefault="0ABA17C8" w:rsidP="007D3C93">
      <w:pPr>
        <w:pStyle w:val="Akapitzlist"/>
        <w:numPr>
          <w:ilvl w:val="0"/>
          <w:numId w:val="4"/>
        </w:numPr>
      </w:pPr>
      <w:r>
        <w:t>wdrażania systemów informatycznych wspierających procesy zarządzania jakością powietrza,</w:t>
      </w:r>
    </w:p>
    <w:p w14:paraId="6D9CE9D2" w14:textId="57822C0B" w:rsidR="00C57D35" w:rsidRDefault="0ABA17C8" w:rsidP="009F7EB6">
      <w:pPr>
        <w:pStyle w:val="Akapitzlist"/>
        <w:numPr>
          <w:ilvl w:val="0"/>
          <w:numId w:val="4"/>
        </w:numPr>
      </w:pPr>
      <w:r>
        <w:t>monitorowania, kontroli i egzekucji działań w zakresie poprawy jakości powietrza.</w:t>
      </w:r>
    </w:p>
    <w:p w14:paraId="3B26CE11" w14:textId="3DC8326D" w:rsidR="00F8124A" w:rsidRPr="00F8124A" w:rsidRDefault="0ABA17C8" w:rsidP="007A427B">
      <w:pPr>
        <w:pStyle w:val="Nagwek2"/>
      </w:pPr>
      <w:r>
        <w:t>Ogólny zakres projektu</w:t>
      </w:r>
    </w:p>
    <w:p w14:paraId="5BE882C6" w14:textId="295C88A0" w:rsidR="00F8124A" w:rsidRDefault="0ABA17C8" w:rsidP="00F8124A">
      <w:r>
        <w:t>Niniejszy projekt zakłada doprowadzenie do poprawy jakości powietrza poprzez zapewnienie sieci ekspertów wyspecjalizowanych w dziedzinie ochrony powietrza i energetyki, a także zapewnienie dostępu do informacji i możliwości aktywnej ich wymiany pomiędzy jst i innymi podmiotami zainteresowanymi i związanymi z ochroną powietrza. W zakresie projektu znajdą się poniższe działania:</w:t>
      </w:r>
    </w:p>
    <w:p w14:paraId="6F454DF5" w14:textId="19FBB2E8" w:rsidR="002B76B9" w:rsidRPr="00F731E1" w:rsidRDefault="0ABA17C8" w:rsidP="001144EE">
      <w:pPr>
        <w:pStyle w:val="Akapitzlist"/>
        <w:numPr>
          <w:ilvl w:val="0"/>
          <w:numId w:val="35"/>
        </w:numPr>
      </w:pPr>
      <w:r>
        <w:t>doradztwo energetyczne i ekologiczne - realizowane poprzez zatrudnienie ekodoradców</w:t>
      </w:r>
      <w:r w:rsidR="009F7EB6">
        <w:t xml:space="preserve"> (zadanie jst)</w:t>
      </w:r>
      <w:r>
        <w:t>,</w:t>
      </w:r>
    </w:p>
    <w:p w14:paraId="5DB2605D" w14:textId="730E43A0" w:rsidR="00F8124A" w:rsidRDefault="0ABA17C8" w:rsidP="001144EE">
      <w:pPr>
        <w:pStyle w:val="Akapitzlist"/>
        <w:numPr>
          <w:ilvl w:val="0"/>
          <w:numId w:val="35"/>
        </w:numPr>
      </w:pPr>
      <w:r>
        <w:t>serwis internetowy wspierający procesy zarządzania jakością powietrza, obejmujący obszar całego województwa</w:t>
      </w:r>
      <w:r w:rsidR="009F7EB6">
        <w:t xml:space="preserve"> (zadanie Lidera)</w:t>
      </w:r>
      <w:r>
        <w:t xml:space="preserve">, </w:t>
      </w:r>
    </w:p>
    <w:p w14:paraId="2B1BF9EA" w14:textId="71FE7327" w:rsidR="00282DD9" w:rsidRDefault="0ABA17C8" w:rsidP="001144EE">
      <w:pPr>
        <w:pStyle w:val="Akapitzlist"/>
        <w:numPr>
          <w:ilvl w:val="0"/>
          <w:numId w:val="35"/>
        </w:numPr>
      </w:pPr>
      <w:r>
        <w:t>edukacja ekologiczna – realizowana poprzez działania informacyjno-edukacyjne prowadzone na szczeblu wojewódzkim i lokalnym</w:t>
      </w:r>
      <w:r w:rsidR="009F7EB6">
        <w:t xml:space="preserve"> (zadanie jst i Lidera)</w:t>
      </w:r>
      <w:r>
        <w:t>.</w:t>
      </w:r>
    </w:p>
    <w:p w14:paraId="1ECA14CD" w14:textId="3AF683C8" w:rsidR="009363C5" w:rsidRPr="003E5D64" w:rsidRDefault="0014593B" w:rsidP="003E5D64">
      <w:pPr>
        <w:pStyle w:val="Nagwek2"/>
      </w:pPr>
      <w:r>
        <w:t>Szczegółowy zakres projektu</w:t>
      </w:r>
    </w:p>
    <w:p w14:paraId="482B07AE" w14:textId="77777777" w:rsidR="00CF1C0B" w:rsidRPr="000B6125" w:rsidRDefault="0ABA17C8" w:rsidP="00CF1C0B">
      <w:pPr>
        <w:pStyle w:val="Nagwek3"/>
      </w:pPr>
      <w:r>
        <w:t>Doradztwo energetyczne i ekologiczne</w:t>
      </w:r>
    </w:p>
    <w:p w14:paraId="35D283E4" w14:textId="6B2E259D" w:rsidR="00CF1C0B" w:rsidRDefault="0ABA17C8" w:rsidP="00CF1C0B">
      <w:r>
        <w:t xml:space="preserve">Doradztwo będzie realizowane przez </w:t>
      </w:r>
      <w:r w:rsidRPr="0ABA17C8">
        <w:rPr>
          <w:b/>
          <w:bCs/>
        </w:rPr>
        <w:t>ekodoradców</w:t>
      </w:r>
      <w:r>
        <w:t xml:space="preserve">. Będą oni stanowić wsparcie jst w realizacji działań z zakresu ochrony powietrza, ale nie tylko. Będą również wsparciem pracowników jst </w:t>
      </w:r>
      <w:r w:rsidR="00BE6F81">
        <w:br/>
      </w:r>
      <w:r>
        <w:t xml:space="preserve">w zakresie energetyki i dziedzin pokrewnych ochronie powietrza, m.in. w zakresie wykorzystania dostępnych narzędzi i przepisów prawa. Jednocześnie ekodoradcy stanowić będą wsparcie mieszkańców w dążeniu do poprawy jakości życia i zdrowia. Ponadto ekodoradcy swoim działaniem </w:t>
      </w:r>
      <w:r w:rsidR="00CF1C0B">
        <w:br/>
      </w:r>
      <w:r>
        <w:t xml:space="preserve">i postawą będą kreowali </w:t>
      </w:r>
      <w:bookmarkStart w:id="0" w:name="_GoBack"/>
      <w:bookmarkEnd w:id="0"/>
      <w:r>
        <w:t xml:space="preserve">wizerunek jst jako podmiotu wiarygodnego, kompetentnego i otwartego </w:t>
      </w:r>
      <w:r w:rsidR="00BE6F81">
        <w:br/>
      </w:r>
      <w:r>
        <w:t xml:space="preserve">na mieszkańca, wychodzącego naprzeciw potrzebom mieszkańców i podejmującego się najcięższych zadań w celu ochrony zdrowia mieszkańców i ochrony środowiska, w którym żyją. Ekodoradcy będą stanowili wykwalifikowaną kadrę pracowniczą i będą posiadać kompetencje pozwalające </w:t>
      </w:r>
      <w:r w:rsidR="00BE6F81">
        <w:br/>
      </w:r>
      <w:r>
        <w:t xml:space="preserve">na realizację powierzonych im działań. </w:t>
      </w:r>
    </w:p>
    <w:p w14:paraId="681A87F5" w14:textId="77777777" w:rsidR="00CF1C0B" w:rsidRDefault="0ABA17C8" w:rsidP="00CF1C0B">
      <w:r>
        <w:lastRenderedPageBreak/>
        <w:t xml:space="preserve">Warto zaznaczyć, że brak realizacji przez jst działań wskazanych w Programie ochrony powietrza wiąże się z sankcjami. Dlatego działanie ekodoradcy w tym zakresie przyczyni się do zmniejszenia konsekwencji dla jst bądź ich całkowitego wyeliminowania. </w:t>
      </w:r>
    </w:p>
    <w:p w14:paraId="2C9FBE13" w14:textId="6A5BF5B5" w:rsidR="00800C2E" w:rsidRDefault="00800C2E" w:rsidP="00800C2E">
      <w:r>
        <w:t xml:space="preserve">Ekodoradcy </w:t>
      </w:r>
      <w:r w:rsidR="00E744AA">
        <w:t>(…)</w:t>
      </w:r>
      <w:r>
        <w:t xml:space="preserve"> będą zobowiązani do realizacji wszystkich zadań wskazanych w ww. opisie etapów projektu w 100%.</w:t>
      </w:r>
    </w:p>
    <w:p w14:paraId="358E10A8" w14:textId="7D1C4E33" w:rsidR="00CF1C0B" w:rsidRDefault="0ABA17C8" w:rsidP="00CF1C0B">
      <w:r>
        <w:t>Naczelną ideą funkcjonowania sieci ekodoradców będzie koncentracja na współpracę z mieszkańcami i umocnienie kompetencji jst oraz jej roli w kreowaniu lokalnej polityki ochrony powietrza, a także realizacja strategii ochrony powietrza przygotowanej podczas szkoleń.</w:t>
      </w:r>
    </w:p>
    <w:p w14:paraId="2621DE24" w14:textId="77777777" w:rsidR="00CF1C0B" w:rsidRDefault="0ABA17C8" w:rsidP="00CF1C0B">
      <w:pPr>
        <w:pStyle w:val="Nagwek4"/>
      </w:pPr>
      <w:r>
        <w:t>Zadania realizowane przez partnerów i ekodoradców w ramach projektu:</w:t>
      </w:r>
    </w:p>
    <w:p w14:paraId="7C53CE23" w14:textId="64022EF3" w:rsidR="00CF1C0B" w:rsidRPr="00733BBB" w:rsidRDefault="0ABA17C8" w:rsidP="00CF1C0B">
      <w:r>
        <w:t>Realizacja zadań związanych z zatrudnieniem i pracą ekodoradców została podzielona na trzy etapy,</w:t>
      </w:r>
      <w:r w:rsidR="00BE6F81">
        <w:br/>
      </w:r>
      <w:r>
        <w:t>a do każdego etapu przypisano odpowiednie działania.</w:t>
      </w:r>
    </w:p>
    <w:p w14:paraId="3618045C" w14:textId="77777777" w:rsidR="00CF1C0B" w:rsidRPr="0026462A" w:rsidRDefault="0ABA17C8" w:rsidP="00BE6F81">
      <w:pPr>
        <w:pStyle w:val="Nagwek5"/>
        <w:rPr>
          <w:b w:val="0"/>
          <w:bCs/>
        </w:rPr>
      </w:pPr>
      <w:r w:rsidRPr="0ABA17C8">
        <w:t>I etap (2024)</w:t>
      </w:r>
    </w:p>
    <w:p w14:paraId="0D762CD2" w14:textId="69DBEFCD" w:rsidR="00CF1C0B" w:rsidRPr="00B415BE" w:rsidRDefault="0ABA17C8" w:rsidP="0ABA17C8">
      <w:pPr>
        <w:rPr>
          <w:b/>
          <w:bCs/>
        </w:rPr>
      </w:pPr>
      <w:r w:rsidRPr="0ABA17C8">
        <w:t xml:space="preserve">Zadania Ekodoradców związane będą z realizacją w gminach działań służących wdrażaniu Programu ochrony powietrza poprzez ograniczenie emisji zanieczyszczeń powietrza, zwłaszcza pochodzących </w:t>
      </w:r>
      <w:r w:rsidR="00BE6F81">
        <w:br/>
      </w:r>
      <w:r w:rsidRPr="0ABA17C8">
        <w:t xml:space="preserve">ze źródeł indywidualnych. W ramach I etapu projektu realizacja </w:t>
      </w:r>
      <w:r w:rsidRPr="0ABA17C8">
        <w:rPr>
          <w:b/>
          <w:bCs/>
        </w:rPr>
        <w:t>tych zadań odbędzie się poprzez:</w:t>
      </w:r>
    </w:p>
    <w:p w14:paraId="09A239E7" w14:textId="77777777" w:rsidR="00CF1C0B" w:rsidRPr="00733BBB" w:rsidRDefault="0ABA17C8" w:rsidP="0ABA17C8">
      <w:pPr>
        <w:pStyle w:val="Akapitzlist"/>
        <w:widowControl w:val="0"/>
        <w:numPr>
          <w:ilvl w:val="0"/>
          <w:numId w:val="23"/>
        </w:numPr>
        <w:autoSpaceDE w:val="0"/>
        <w:autoSpaceDN w:val="0"/>
        <w:spacing w:after="0" w:line="240" w:lineRule="auto"/>
      </w:pPr>
      <w:r w:rsidRPr="0ABA17C8">
        <w:t>obsługę systemów wytworzonych przez Województwo w ramach niniejszego projektu;</w:t>
      </w:r>
    </w:p>
    <w:p w14:paraId="07E86DCD" w14:textId="433E3741" w:rsidR="003D0F9C" w:rsidRPr="000B6125" w:rsidRDefault="00A2065D" w:rsidP="0ABA17C8">
      <w:pPr>
        <w:pStyle w:val="Akapitzlist"/>
        <w:widowControl w:val="0"/>
        <w:numPr>
          <w:ilvl w:val="0"/>
          <w:numId w:val="23"/>
        </w:numPr>
        <w:autoSpaceDE w:val="0"/>
        <w:autoSpaceDN w:val="0"/>
        <w:spacing w:after="0" w:line="240" w:lineRule="auto"/>
      </w:pPr>
      <w:r>
        <w:t xml:space="preserve">opracowanie </w:t>
      </w:r>
      <w:r w:rsidR="0ABA17C8" w:rsidRPr="0ABA17C8">
        <w:t>strategii służąc</w:t>
      </w:r>
      <w:r>
        <w:t>ej</w:t>
      </w:r>
      <w:r w:rsidR="0ABA17C8" w:rsidRPr="0ABA17C8">
        <w:t xml:space="preserve"> poprawie jakości powietrza</w:t>
      </w:r>
      <w:r>
        <w:t xml:space="preserve"> jako podsumowanie szkoleń początkowych, m.in. na podstawie d</w:t>
      </w:r>
      <w:r w:rsidR="0ABA17C8" w:rsidRPr="0ABA17C8">
        <w:t>okument</w:t>
      </w:r>
      <w:r>
        <w:t>ów gminnych</w:t>
      </w:r>
      <w:r w:rsidR="0ABA17C8" w:rsidRPr="0ABA17C8">
        <w:t xml:space="preserve"> takich jak Plan gospodarki niskoemisyjnej, Program ograniczania niskiej emisji oraz założenia do planu zaopatrzenia </w:t>
      </w:r>
      <w:r w:rsidR="00BE6F81">
        <w:br/>
      </w:r>
      <w:r w:rsidR="0ABA17C8" w:rsidRPr="0ABA17C8">
        <w:t>w ciepło, paliwa gazowe i energię elektryczną, itp.</w:t>
      </w:r>
      <w:r w:rsidR="00736CAD">
        <w:t xml:space="preserve"> </w:t>
      </w:r>
      <w:r w:rsidR="00736CAD" w:rsidRPr="00736CAD">
        <w:t xml:space="preserve">W strategii konieczne będzie uwzględnienie co najmniej potrzeb gminy, uwarunkowań, a także prac niezbędnych </w:t>
      </w:r>
      <w:r w:rsidR="00BE6F81">
        <w:br/>
      </w:r>
      <w:r w:rsidR="00736CAD" w:rsidRPr="00736CAD">
        <w:t>do podjęcia w celu osiągnięcia efektów środowiskowych wynikających z Programu ochrony powietrza, uchwały antysmogowej i norm jakości powietrza. Ostateczna wersja strategii zostanie zaakceptowana na ostatnim bloku dotyczącym ochrony powietrza. Dzięki temu zarówna gmina jak i ekodoradca, po ukończeniu szkoleń będą posiadać gotowy plan działania z zakresu ochrony powietrza</w:t>
      </w:r>
      <w:r w:rsidR="0ABA17C8" w:rsidRPr="0ABA17C8">
        <w:t>;</w:t>
      </w:r>
      <w:r w:rsidR="00736CAD">
        <w:t xml:space="preserve"> </w:t>
      </w:r>
    </w:p>
    <w:p w14:paraId="2F93FC94" w14:textId="58030BCC" w:rsidR="00CF1C0B" w:rsidRPr="000B6125" w:rsidRDefault="0ABA17C8" w:rsidP="0ABA17C8">
      <w:pPr>
        <w:pStyle w:val="Akapitzlist"/>
        <w:widowControl w:val="0"/>
        <w:numPr>
          <w:ilvl w:val="0"/>
          <w:numId w:val="23"/>
        </w:numPr>
        <w:autoSpaceDE w:val="0"/>
        <w:autoSpaceDN w:val="0"/>
        <w:spacing w:after="0" w:line="240" w:lineRule="auto"/>
      </w:pPr>
      <w:r w:rsidRPr="0ABA17C8">
        <w:t>wsparcie w monitorowaniu/ monitorowanie stanu realizacji założeń Programu ochrony powietrza i Planu działań krótkoterminowych;</w:t>
      </w:r>
    </w:p>
    <w:p w14:paraId="5B4D934E" w14:textId="77777777" w:rsidR="00CF1C0B" w:rsidRPr="000B6125" w:rsidRDefault="0ABA17C8" w:rsidP="0ABA17C8">
      <w:pPr>
        <w:pStyle w:val="Akapitzlist"/>
        <w:widowControl w:val="0"/>
        <w:numPr>
          <w:ilvl w:val="0"/>
          <w:numId w:val="23"/>
        </w:numPr>
        <w:autoSpaceDE w:val="0"/>
        <w:autoSpaceDN w:val="0"/>
        <w:spacing w:after="0" w:line="240" w:lineRule="auto"/>
      </w:pPr>
      <w:r w:rsidRPr="0ABA17C8">
        <w:t>pomoc w prowadzeniu sprawozdawczości/ prowadzenie sprawozdawczości z realizacji Programu ochrony powietrza i Planu działań krótkoterminowych (za pośrednictwem internetowej platformy sprawozdawczej Województwa Mazowieckiego lub innego dedykowanego serwisu);</w:t>
      </w:r>
    </w:p>
    <w:p w14:paraId="4A18F37F" w14:textId="77777777" w:rsidR="00CF1C0B" w:rsidRPr="00733BBB" w:rsidRDefault="0ABA17C8" w:rsidP="0ABA17C8">
      <w:pPr>
        <w:pStyle w:val="Akapitzlist"/>
        <w:widowControl w:val="0"/>
        <w:numPr>
          <w:ilvl w:val="0"/>
          <w:numId w:val="23"/>
        </w:numPr>
        <w:autoSpaceDE w:val="0"/>
        <w:autoSpaceDN w:val="0"/>
        <w:spacing w:after="0" w:line="240" w:lineRule="auto"/>
      </w:pPr>
      <w:r w:rsidRPr="0ABA17C8">
        <w:t>monitorowanie stanu inwentaryzacji źródeł ciepła oraz wsparcie w aktualizacji/ bieżącą aktualizację bazy danych;</w:t>
      </w:r>
    </w:p>
    <w:p w14:paraId="1991F4D2" w14:textId="32317E09" w:rsidR="00CF1C0B" w:rsidRPr="006B55E2" w:rsidRDefault="0ABA17C8" w:rsidP="0ABA17C8">
      <w:pPr>
        <w:pStyle w:val="Akapitzlist"/>
        <w:widowControl w:val="0"/>
        <w:numPr>
          <w:ilvl w:val="0"/>
          <w:numId w:val="23"/>
        </w:numPr>
        <w:autoSpaceDE w:val="0"/>
        <w:autoSpaceDN w:val="0"/>
        <w:spacing w:after="0" w:line="240" w:lineRule="auto"/>
      </w:pPr>
      <w:r w:rsidRPr="0ABA17C8">
        <w:t xml:space="preserve">wykonanie/ aktualizację analizy/ badań dotyczących potrzeb edukacyjnych mieszkańców gminy, w tym zidentyfikowanie grup wymagających szczególnego wsparcia oraz opracowanie scenariusza planowanych do przeprowadzenia działań. Szczegółowe informacje dotyczące akcji i scenariusza zawarto w rozdziale </w:t>
      </w:r>
      <w:r w:rsidR="00114A2B">
        <w:t>III pkt 2 Edukacja ekologiczna</w:t>
      </w:r>
      <w:r w:rsidRPr="0ABA17C8">
        <w:t>;</w:t>
      </w:r>
    </w:p>
    <w:p w14:paraId="0F69CFC5" w14:textId="44DAA077" w:rsidR="00CF1C0B" w:rsidRPr="00733BBB" w:rsidRDefault="0ABA17C8" w:rsidP="0ABA17C8">
      <w:pPr>
        <w:pStyle w:val="Akapitzlist"/>
        <w:widowControl w:val="0"/>
        <w:numPr>
          <w:ilvl w:val="0"/>
          <w:numId w:val="23"/>
        </w:numPr>
        <w:autoSpaceDE w:val="0"/>
        <w:autoSpaceDN w:val="0"/>
        <w:spacing w:after="0" w:line="240" w:lineRule="auto"/>
      </w:pPr>
      <w:r w:rsidRPr="0ABA17C8">
        <w:t>wykonanie/ aktualizację analizy/ diagnozy ubóstwa energetycznego mieszkańców gminy</w:t>
      </w:r>
      <w:r w:rsidR="00550904">
        <w:t xml:space="preserve">, </w:t>
      </w:r>
      <w:r w:rsidR="00BE6F81">
        <w:br/>
      </w:r>
      <w:r w:rsidR="00550904">
        <w:t>w tym na podstawie istniejących danych i rejestrów, np. pochodzących z ośrodków pomocy społecznej. Może być wykonana samodzielnie lub zlecona podmiotowi zewnętrznemu</w:t>
      </w:r>
      <w:r w:rsidRPr="0ABA17C8">
        <w:t>;</w:t>
      </w:r>
    </w:p>
    <w:p w14:paraId="695463DF" w14:textId="7F374DC8" w:rsidR="00CF1C0B" w:rsidRPr="007D1E5F" w:rsidRDefault="0ABA17C8" w:rsidP="0ABA17C8">
      <w:pPr>
        <w:pStyle w:val="Akapitzlist"/>
        <w:widowControl w:val="0"/>
        <w:numPr>
          <w:ilvl w:val="0"/>
          <w:numId w:val="23"/>
        </w:numPr>
        <w:autoSpaceDE w:val="0"/>
        <w:autoSpaceDN w:val="0"/>
        <w:spacing w:after="0" w:line="240" w:lineRule="auto"/>
      </w:pPr>
      <w:r w:rsidRPr="0ABA17C8">
        <w:t xml:space="preserve">udział w kontrolach palenisk oraz czynną współpracę w tym zakresie z uprawnionymi urzędnikami gminy, strażą miejską/gminną i policją. </w:t>
      </w:r>
      <w:r w:rsidR="003161FB">
        <w:t xml:space="preserve">Ekodoradca </w:t>
      </w:r>
      <w:r w:rsidR="005D74AC" w:rsidRPr="0ABA17C8">
        <w:t xml:space="preserve">w ramach projektu </w:t>
      </w:r>
      <w:r w:rsidR="003161FB">
        <w:t xml:space="preserve">jest zobowiązany </w:t>
      </w:r>
      <w:r w:rsidRPr="0ABA17C8">
        <w:t xml:space="preserve">do </w:t>
      </w:r>
      <w:r w:rsidR="005D74AC">
        <w:t xml:space="preserve">udziału w/ </w:t>
      </w:r>
      <w:r w:rsidRPr="0ABA17C8">
        <w:t xml:space="preserve">przeprowadzenia kontroli w wymiarze </w:t>
      </w:r>
      <w:r w:rsidRPr="0ABA17C8">
        <w:rPr>
          <w:b/>
          <w:bCs/>
        </w:rPr>
        <w:t>10% liczby</w:t>
      </w:r>
      <w:r w:rsidRPr="0ABA17C8">
        <w:t xml:space="preserve"> zgodnej </w:t>
      </w:r>
      <w:r w:rsidR="00BE6F81">
        <w:br/>
      </w:r>
      <w:r w:rsidRPr="0ABA17C8">
        <w:t xml:space="preserve">z założeniami przyjętymi w uchwale Sejmiku Województwa Mazowieckiego ws. programu ochrony powietrza dla stref w województwie mazowieckim, w których zostały przekroczone </w:t>
      </w:r>
      <w:r w:rsidRPr="0ABA17C8">
        <w:lastRenderedPageBreak/>
        <w:t xml:space="preserve">poziomy dopuszczalne i docelowe substancji w powietrzu wraz z aktualizacją. Nie zwalnia </w:t>
      </w:r>
      <w:r w:rsidR="00BE6F81">
        <w:br/>
      </w:r>
      <w:r w:rsidRPr="0ABA17C8">
        <w:t>to gminy z realizacji pozostałych 90% liczby</w:t>
      </w:r>
      <w:r w:rsidRPr="0ABA17C8">
        <w:rPr>
          <w:b/>
          <w:bCs/>
        </w:rPr>
        <w:t xml:space="preserve"> </w:t>
      </w:r>
      <w:r w:rsidRPr="0ABA17C8">
        <w:t xml:space="preserve">kontroli zgodnej z założeniami POP, </w:t>
      </w:r>
      <w:r w:rsidR="00BE6F81">
        <w:br/>
      </w:r>
      <w:r w:rsidRPr="0ABA17C8">
        <w:t>poza projektem;</w:t>
      </w:r>
    </w:p>
    <w:p w14:paraId="7EA6AC04" w14:textId="125D5133" w:rsidR="00841BA3" w:rsidRPr="00841BA3" w:rsidRDefault="0ABA17C8" w:rsidP="0ABA17C8">
      <w:pPr>
        <w:pStyle w:val="Akapitzlist"/>
        <w:widowControl w:val="0"/>
        <w:numPr>
          <w:ilvl w:val="0"/>
          <w:numId w:val="23"/>
        </w:numPr>
        <w:autoSpaceDE w:val="0"/>
        <w:autoSpaceDN w:val="0"/>
        <w:spacing w:after="0" w:line="240" w:lineRule="auto"/>
      </w:pPr>
      <w:r w:rsidRPr="0ABA17C8">
        <w:t>doradztwo mieszkańcom w zakresie wymiany źródła ogrzewania i termomodernizacji oraz</w:t>
      </w:r>
      <w:r>
        <w:t xml:space="preserve"> </w:t>
      </w:r>
      <w:r w:rsidRPr="0ABA17C8">
        <w:t xml:space="preserve">pomoc w pozyskaniu środków finansowych w: </w:t>
      </w:r>
    </w:p>
    <w:p w14:paraId="5B220804" w14:textId="052DFB11" w:rsidR="00841BA3" w:rsidRPr="00841BA3" w:rsidRDefault="0ABA17C8" w:rsidP="0ABA17C8">
      <w:pPr>
        <w:pStyle w:val="Akapitzlist"/>
        <w:widowControl w:val="0"/>
        <w:numPr>
          <w:ilvl w:val="0"/>
          <w:numId w:val="39"/>
        </w:numPr>
        <w:autoSpaceDE w:val="0"/>
        <w:autoSpaceDN w:val="0"/>
        <w:spacing w:after="0" w:line="240" w:lineRule="auto"/>
      </w:pPr>
      <w:r w:rsidRPr="0ABA17C8">
        <w:rPr>
          <w:b/>
          <w:bCs/>
        </w:rPr>
        <w:t>min. 5 gospodarstw domowych</w:t>
      </w:r>
      <w:r w:rsidRPr="0ABA17C8">
        <w:t xml:space="preserve"> w przypadku gmin o liczbie mieszkańców </w:t>
      </w:r>
      <w:r w:rsidRPr="0ABA17C8">
        <w:rPr>
          <w:b/>
          <w:bCs/>
        </w:rPr>
        <w:t xml:space="preserve">&lt;10 </w:t>
      </w:r>
      <w:r w:rsidR="00F05C6D">
        <w:rPr>
          <w:b/>
          <w:bCs/>
        </w:rPr>
        <w:t>000</w:t>
      </w:r>
      <w:r w:rsidRPr="0ABA17C8">
        <w:t>,</w:t>
      </w:r>
    </w:p>
    <w:p w14:paraId="439A7751" w14:textId="6A9BB232" w:rsidR="00841BA3" w:rsidRPr="00E744AA" w:rsidRDefault="0ABA17C8" w:rsidP="0ABA17C8">
      <w:pPr>
        <w:pStyle w:val="Akapitzlist"/>
        <w:widowControl w:val="0"/>
        <w:numPr>
          <w:ilvl w:val="0"/>
          <w:numId w:val="39"/>
        </w:numPr>
        <w:autoSpaceDE w:val="0"/>
        <w:autoSpaceDN w:val="0"/>
        <w:spacing w:after="0" w:line="240" w:lineRule="auto"/>
        <w:rPr>
          <w:b/>
          <w:bCs/>
        </w:rPr>
      </w:pPr>
      <w:r w:rsidRPr="00E744AA">
        <w:rPr>
          <w:b/>
          <w:bCs/>
        </w:rPr>
        <w:t>min. 7 gospodarstw domowych</w:t>
      </w:r>
      <w:r w:rsidRPr="00E744AA">
        <w:t xml:space="preserve"> w przypadku gmin o liczbie mieszkańców </w:t>
      </w:r>
      <w:r w:rsidR="00BE6F81" w:rsidRPr="00E744AA">
        <w:br/>
      </w:r>
      <w:r w:rsidR="00F05C6D" w:rsidRPr="00E744AA">
        <w:rPr>
          <w:b/>
          <w:bCs/>
        </w:rPr>
        <w:t xml:space="preserve">≥ </w:t>
      </w:r>
      <w:r w:rsidRPr="00E744AA">
        <w:rPr>
          <w:b/>
          <w:bCs/>
        </w:rPr>
        <w:t>10</w:t>
      </w:r>
      <w:r w:rsidR="00F05C6D" w:rsidRPr="00E744AA">
        <w:rPr>
          <w:b/>
          <w:bCs/>
        </w:rPr>
        <w:t> 000 &lt;</w:t>
      </w:r>
      <w:r w:rsidRPr="00E744AA">
        <w:rPr>
          <w:b/>
          <w:bCs/>
        </w:rPr>
        <w:t xml:space="preserve"> 20 </w:t>
      </w:r>
      <w:r w:rsidR="00F05C6D" w:rsidRPr="00E744AA">
        <w:rPr>
          <w:b/>
          <w:bCs/>
        </w:rPr>
        <w:t>000</w:t>
      </w:r>
      <w:r w:rsidRPr="00E744AA">
        <w:t>,</w:t>
      </w:r>
    </w:p>
    <w:p w14:paraId="17E02D8E" w14:textId="19B5464B" w:rsidR="00841BA3" w:rsidRPr="00841BA3" w:rsidRDefault="0ABA17C8" w:rsidP="0ABA17C8">
      <w:pPr>
        <w:pStyle w:val="Akapitzlist"/>
        <w:widowControl w:val="0"/>
        <w:numPr>
          <w:ilvl w:val="0"/>
          <w:numId w:val="39"/>
        </w:numPr>
        <w:autoSpaceDE w:val="0"/>
        <w:autoSpaceDN w:val="0"/>
        <w:spacing w:after="0" w:line="240" w:lineRule="auto"/>
      </w:pPr>
      <w:r w:rsidRPr="0ABA17C8">
        <w:rPr>
          <w:b/>
          <w:bCs/>
        </w:rPr>
        <w:t>min. 10 gospodarstw domowych</w:t>
      </w:r>
      <w:r w:rsidRPr="0ABA17C8">
        <w:t xml:space="preserve"> w przypadku gmin o liczbie mieszkańców </w:t>
      </w:r>
      <w:r w:rsidRPr="0ABA17C8">
        <w:rPr>
          <w:b/>
          <w:bCs/>
        </w:rPr>
        <w:t>≥20</w:t>
      </w:r>
      <w:r w:rsidR="00F05C6D">
        <w:rPr>
          <w:b/>
          <w:bCs/>
        </w:rPr>
        <w:t> 000,</w:t>
      </w:r>
    </w:p>
    <w:p w14:paraId="658861C3" w14:textId="09151C3D" w:rsidR="00CF1C0B" w:rsidRPr="00733BBB" w:rsidRDefault="0ABA17C8" w:rsidP="0ABA17C8">
      <w:pPr>
        <w:widowControl w:val="0"/>
        <w:autoSpaceDE w:val="0"/>
        <w:autoSpaceDN w:val="0"/>
        <w:spacing w:after="0" w:line="240" w:lineRule="auto"/>
        <w:ind w:left="709"/>
      </w:pPr>
      <w:r w:rsidRPr="0ABA17C8">
        <w:t>w tym:</w:t>
      </w:r>
    </w:p>
    <w:p w14:paraId="3C1B6A6E" w14:textId="77777777" w:rsidR="00CF1C0B" w:rsidRPr="00733BBB" w:rsidRDefault="0ABA17C8" w:rsidP="00800C2E">
      <w:pPr>
        <w:pStyle w:val="Akapitzlist"/>
        <w:widowControl w:val="0"/>
        <w:numPr>
          <w:ilvl w:val="0"/>
          <w:numId w:val="24"/>
        </w:numPr>
        <w:autoSpaceDE w:val="0"/>
        <w:autoSpaceDN w:val="0"/>
        <w:spacing w:after="0" w:line="240" w:lineRule="auto"/>
        <w:ind w:left="1276" w:hanging="425"/>
      </w:pPr>
      <w:r w:rsidRPr="0ABA17C8">
        <w:t>identyfikację w budynkach mieszkalnych elementów wymagających termomodernizacji,</w:t>
      </w:r>
    </w:p>
    <w:p w14:paraId="02CEC9B8" w14:textId="5C32C3EA" w:rsidR="00CF1C0B" w:rsidRPr="00733BBB" w:rsidRDefault="0ABA17C8" w:rsidP="00800C2E">
      <w:pPr>
        <w:pStyle w:val="Akapitzlist"/>
        <w:widowControl w:val="0"/>
        <w:numPr>
          <w:ilvl w:val="0"/>
          <w:numId w:val="24"/>
        </w:numPr>
        <w:autoSpaceDE w:val="0"/>
        <w:autoSpaceDN w:val="0"/>
        <w:spacing w:after="0" w:line="240" w:lineRule="auto"/>
        <w:ind w:left="1276" w:hanging="425"/>
      </w:pPr>
      <w:r w:rsidRPr="0ABA17C8">
        <w:t>wykonanie planu termomodernizacji (nie budowlanego, ale planu wskazującego element podlegający konieczności zmiany/wymiany/modernizacji/uszczelnienia (np. wymiana okien, termomodernizacja, energooszczędne AGD) i poszukiwanie źródeł wsparcia dla sfinansowania tych działań. Zakres obowiązków ekodoradców nie obejmuje przeprowadzania profesjonalnych pełnych ocen charakterystyki energetycznej lub sporządzania kompletnych projektów technicznych na potrzeby termomodernizacji, wymiany źródeł ciepła, czy modernizacji instalacji centralnego ogrzewania i ciepłej wody użytkowej.),</w:t>
      </w:r>
      <w:r w:rsidR="0024027D">
        <w:t xml:space="preserve"> jeżeli to możliwe zawierająca również szacunkową wycenę robót,</w:t>
      </w:r>
    </w:p>
    <w:p w14:paraId="521D3D75" w14:textId="77777777" w:rsidR="00CF1C0B" w:rsidRPr="00733BBB" w:rsidRDefault="0ABA17C8" w:rsidP="00800C2E">
      <w:pPr>
        <w:pStyle w:val="Akapitzlist"/>
        <w:widowControl w:val="0"/>
        <w:numPr>
          <w:ilvl w:val="0"/>
          <w:numId w:val="24"/>
        </w:numPr>
        <w:autoSpaceDE w:val="0"/>
        <w:autoSpaceDN w:val="0"/>
        <w:spacing w:after="0" w:line="240" w:lineRule="auto"/>
        <w:ind w:left="1276" w:hanging="425"/>
      </w:pPr>
      <w:r w:rsidRPr="0ABA17C8">
        <w:t>ocenę możliwości finansowych mieszkańca i rozłożenia w czasie działań termomodernizacyjnych,</w:t>
      </w:r>
    </w:p>
    <w:p w14:paraId="46CB9263" w14:textId="77777777" w:rsidR="00CF1C0B" w:rsidRPr="00733BBB" w:rsidRDefault="0ABA17C8" w:rsidP="00800C2E">
      <w:pPr>
        <w:pStyle w:val="Akapitzlist"/>
        <w:widowControl w:val="0"/>
        <w:numPr>
          <w:ilvl w:val="0"/>
          <w:numId w:val="24"/>
        </w:numPr>
        <w:autoSpaceDE w:val="0"/>
        <w:autoSpaceDN w:val="0"/>
        <w:spacing w:after="0" w:line="240" w:lineRule="auto"/>
        <w:ind w:left="1276" w:hanging="425"/>
      </w:pPr>
      <w:r w:rsidRPr="0ABA17C8">
        <w:t>analizę zasadności wymiany źródła ciepła,</w:t>
      </w:r>
    </w:p>
    <w:p w14:paraId="0ABBCB7E" w14:textId="77777777" w:rsidR="00CF1C0B" w:rsidRPr="00733BBB" w:rsidRDefault="0ABA17C8" w:rsidP="00800C2E">
      <w:pPr>
        <w:pStyle w:val="Akapitzlist"/>
        <w:widowControl w:val="0"/>
        <w:numPr>
          <w:ilvl w:val="0"/>
          <w:numId w:val="24"/>
        </w:numPr>
        <w:autoSpaceDE w:val="0"/>
        <w:autoSpaceDN w:val="0"/>
        <w:spacing w:after="0" w:line="240" w:lineRule="auto"/>
        <w:ind w:left="1276" w:hanging="425"/>
      </w:pPr>
      <w:r w:rsidRPr="0ABA17C8">
        <w:t>analizę możliwości zastosowanie OZE,</w:t>
      </w:r>
    </w:p>
    <w:p w14:paraId="617A46FC" w14:textId="741AA861" w:rsidR="00CF1C0B" w:rsidRPr="00733BBB" w:rsidRDefault="0ABA17C8" w:rsidP="00800C2E">
      <w:pPr>
        <w:pStyle w:val="Akapitzlist"/>
        <w:widowControl w:val="0"/>
        <w:numPr>
          <w:ilvl w:val="0"/>
          <w:numId w:val="24"/>
        </w:numPr>
        <w:autoSpaceDE w:val="0"/>
        <w:autoSpaceDN w:val="0"/>
        <w:spacing w:after="0" w:line="240" w:lineRule="auto"/>
        <w:ind w:left="1276" w:hanging="425"/>
      </w:pPr>
      <w:r w:rsidRPr="0ABA17C8">
        <w:t>doradztwo w zakresie wymagań uchwały antysmogowej i Programu ochrony</w:t>
      </w:r>
      <w:r w:rsidR="0076036D">
        <w:t xml:space="preserve"> </w:t>
      </w:r>
      <w:r w:rsidRPr="0ABA17C8">
        <w:t>powietrza,</w:t>
      </w:r>
    </w:p>
    <w:p w14:paraId="2B0223D0" w14:textId="7B3F1736" w:rsidR="00CF1C0B" w:rsidRPr="00733BBB" w:rsidRDefault="0ABA17C8" w:rsidP="00800C2E">
      <w:pPr>
        <w:pStyle w:val="Akapitzlist"/>
        <w:widowControl w:val="0"/>
        <w:numPr>
          <w:ilvl w:val="0"/>
          <w:numId w:val="24"/>
        </w:numPr>
        <w:autoSpaceDE w:val="0"/>
        <w:autoSpaceDN w:val="0"/>
        <w:spacing w:after="0" w:line="240" w:lineRule="auto"/>
        <w:ind w:left="1276" w:hanging="425"/>
      </w:pPr>
      <w:r w:rsidRPr="0ABA17C8">
        <w:t xml:space="preserve">informowanie w zakresie zadań wynikających z Planu działań krótkoterminowych, </w:t>
      </w:r>
      <w:r w:rsidR="00CF1C0B">
        <w:br/>
      </w:r>
      <w:r w:rsidRPr="0ABA17C8">
        <w:t>w przypadku wydania komunikatów przez Głównego Inspektora Ochrony Środowiska</w:t>
      </w:r>
      <w:r w:rsidR="00BE6F81">
        <w:br/>
      </w:r>
      <w:r w:rsidRPr="0ABA17C8">
        <w:t xml:space="preserve"> o ryzyku przekroczenia norm jakości powietrza,</w:t>
      </w:r>
    </w:p>
    <w:p w14:paraId="0C24BC7B" w14:textId="30016809" w:rsidR="00CF1C0B" w:rsidRPr="00733BBB" w:rsidRDefault="0ABA17C8" w:rsidP="00800C2E">
      <w:pPr>
        <w:pStyle w:val="Akapitzlist"/>
        <w:widowControl w:val="0"/>
        <w:numPr>
          <w:ilvl w:val="0"/>
          <w:numId w:val="24"/>
        </w:numPr>
        <w:autoSpaceDE w:val="0"/>
        <w:autoSpaceDN w:val="0"/>
        <w:spacing w:after="0" w:line="240" w:lineRule="auto"/>
        <w:ind w:left="1276" w:hanging="425"/>
      </w:pPr>
      <w:r w:rsidRPr="0ABA17C8">
        <w:t xml:space="preserve">informowanie o obowiązku wprowadzania danych dotyczących posiadanego źródła ciepła do CEEB, w tym: zapoznanie z przepisami prawa, pokazanie jak działa CEEB </w:t>
      </w:r>
      <w:r w:rsidR="00800C2E">
        <w:br/>
      </w:r>
      <w:r w:rsidRPr="0ABA17C8">
        <w:t>i pomoc w wypełnieniu deklaracji,</w:t>
      </w:r>
    </w:p>
    <w:p w14:paraId="785F6CF5" w14:textId="77777777" w:rsidR="00CF1C0B" w:rsidRPr="00733BBB" w:rsidRDefault="0ABA17C8" w:rsidP="00800C2E">
      <w:pPr>
        <w:pStyle w:val="Akapitzlist"/>
        <w:widowControl w:val="0"/>
        <w:numPr>
          <w:ilvl w:val="0"/>
          <w:numId w:val="24"/>
        </w:numPr>
        <w:autoSpaceDE w:val="0"/>
        <w:autoSpaceDN w:val="0"/>
        <w:spacing w:after="0" w:line="240" w:lineRule="auto"/>
        <w:ind w:left="1276" w:hanging="425"/>
      </w:pPr>
      <w:r w:rsidRPr="0ABA17C8">
        <w:t xml:space="preserve">pomoc w pozyskiwaniu środków finansowych na realizację działań związanych </w:t>
      </w:r>
      <w:r w:rsidR="00CF1C0B">
        <w:br/>
      </w:r>
      <w:r w:rsidRPr="0ABA17C8">
        <w:t>z ochroną powietrza:</w:t>
      </w:r>
    </w:p>
    <w:p w14:paraId="7FE3EEA2" w14:textId="77777777" w:rsidR="00CF1C0B" w:rsidRPr="00733BBB" w:rsidRDefault="0ABA17C8" w:rsidP="00800C2E">
      <w:pPr>
        <w:pStyle w:val="Akapitzlist"/>
        <w:widowControl w:val="0"/>
        <w:numPr>
          <w:ilvl w:val="0"/>
          <w:numId w:val="25"/>
        </w:numPr>
        <w:autoSpaceDE w:val="0"/>
        <w:autoSpaceDN w:val="0"/>
        <w:spacing w:after="0" w:line="240" w:lineRule="auto"/>
        <w:ind w:left="1843" w:hanging="283"/>
      </w:pPr>
      <w:r w:rsidRPr="0ABA17C8">
        <w:t>znalezienie i wybranie odpowiedniego instrumentu finansowania (spośród gminnych, krajowych, unijnych i innych),</w:t>
      </w:r>
    </w:p>
    <w:p w14:paraId="6646B1F6" w14:textId="3FDE83EE" w:rsidR="00CF1C0B" w:rsidRPr="00733BBB" w:rsidRDefault="0ABA17C8" w:rsidP="00800C2E">
      <w:pPr>
        <w:pStyle w:val="Akapitzlist"/>
        <w:widowControl w:val="0"/>
        <w:numPr>
          <w:ilvl w:val="0"/>
          <w:numId w:val="25"/>
        </w:numPr>
        <w:autoSpaceDE w:val="0"/>
        <w:autoSpaceDN w:val="0"/>
        <w:spacing w:after="0" w:line="240" w:lineRule="auto"/>
        <w:ind w:left="1843" w:hanging="283"/>
      </w:pPr>
      <w:r w:rsidRPr="0ABA17C8">
        <w:t>pomoc w przygotowaniu lub pozyskaniu dokumentów do wniosków o udzielenie pomocy finansowej,</w:t>
      </w:r>
    </w:p>
    <w:p w14:paraId="0D18F180" w14:textId="3DBA87DA" w:rsidR="00841BA3" w:rsidRPr="00841BA3" w:rsidRDefault="0ABA17C8" w:rsidP="00800C2E">
      <w:pPr>
        <w:pStyle w:val="Akapitzlist"/>
        <w:widowControl w:val="0"/>
        <w:numPr>
          <w:ilvl w:val="0"/>
          <w:numId w:val="25"/>
        </w:numPr>
        <w:autoSpaceDE w:val="0"/>
        <w:autoSpaceDN w:val="0"/>
        <w:spacing w:after="240" w:line="240" w:lineRule="auto"/>
        <w:ind w:left="1843" w:hanging="283"/>
        <w:contextualSpacing w:val="0"/>
        <w:rPr>
          <w:rFonts w:cstheme="minorHAnsi"/>
          <w:b/>
          <w:bCs/>
        </w:rPr>
      </w:pPr>
      <w:bookmarkStart w:id="1" w:name="_Hlk135646069"/>
      <w:r w:rsidRPr="0ABA17C8">
        <w:t>pomoc w wypełnieniu</w:t>
      </w:r>
      <w:r w:rsidR="0024027D">
        <w:t>,</w:t>
      </w:r>
      <w:r w:rsidRPr="0ABA17C8">
        <w:t xml:space="preserve"> złożeniu wniosku o dofinansowanie</w:t>
      </w:r>
      <w:r w:rsidR="0024027D">
        <w:t xml:space="preserve"> i jego</w:t>
      </w:r>
      <w:r w:rsidR="0024027D" w:rsidRPr="0024027D">
        <w:t xml:space="preserve"> rozliczeniu </w:t>
      </w:r>
      <w:r w:rsidR="00BE6F81">
        <w:br/>
      </w:r>
      <w:r w:rsidR="0024027D" w:rsidRPr="0024027D">
        <w:t>w oparciu o przekazane przez mieszkańca dokumenty księgowe i protokoły odbioru robót (jeżeli nie leży to w kompetencjach punktu programu Czyste Powietrze)</w:t>
      </w:r>
      <w:r w:rsidR="0024027D">
        <w:t xml:space="preserve">, </w:t>
      </w:r>
      <w:r w:rsidRPr="0ABA17C8">
        <w:t xml:space="preserve">w tym współpraca z konsultantem punktu programu Czyste Powietrze (zaznacza się, że ekodoradca w ramach umowy związanej z realizacją niniejszego projektu nie może prowadzić punktu programu Czyste Powietrze, gdyż jest on finansowany z innych środków, co spowodowałoby niezachowanie zasady zakazu podwójnego finansowania). </w:t>
      </w:r>
      <w:bookmarkEnd w:id="1"/>
    </w:p>
    <w:p w14:paraId="38B84C0E" w14:textId="123B6EDE" w:rsidR="00CF1C0B" w:rsidRPr="0026462A" w:rsidRDefault="0ABA17C8" w:rsidP="00BE6F81">
      <w:pPr>
        <w:pStyle w:val="Nagwek5"/>
        <w:rPr>
          <w:b w:val="0"/>
          <w:bCs/>
        </w:rPr>
      </w:pPr>
      <w:r w:rsidRPr="0ABA17C8">
        <w:t>II etap (2025)</w:t>
      </w:r>
    </w:p>
    <w:p w14:paraId="5418BD3D" w14:textId="7BBEE7D7" w:rsidR="00CF1C0B" w:rsidRPr="00733BBB" w:rsidRDefault="0ABA17C8" w:rsidP="0ABA17C8">
      <w:pPr>
        <w:spacing w:before="240"/>
      </w:pPr>
      <w:r w:rsidRPr="0ABA17C8">
        <w:t>W ramach II etapu projektu realizacja zadań Ekodoradców odbędzie się poprzez:</w:t>
      </w:r>
    </w:p>
    <w:p w14:paraId="5420A739" w14:textId="77777777" w:rsidR="00CF1C0B" w:rsidRPr="000B6125" w:rsidRDefault="0ABA17C8" w:rsidP="0ABA17C8">
      <w:pPr>
        <w:pStyle w:val="Akapitzlist"/>
        <w:widowControl w:val="0"/>
        <w:numPr>
          <w:ilvl w:val="0"/>
          <w:numId w:val="26"/>
        </w:numPr>
        <w:autoSpaceDE w:val="0"/>
        <w:autoSpaceDN w:val="0"/>
        <w:spacing w:after="0" w:line="240" w:lineRule="auto"/>
      </w:pPr>
      <w:r w:rsidRPr="0ABA17C8">
        <w:lastRenderedPageBreak/>
        <w:t>obsługę systemów wytworzonych przez Województwo w ramach niniejszego projektu;</w:t>
      </w:r>
    </w:p>
    <w:p w14:paraId="03BC1C4A" w14:textId="77777777" w:rsidR="00CF1C0B" w:rsidRPr="000B6125" w:rsidRDefault="0ABA17C8" w:rsidP="0ABA17C8">
      <w:pPr>
        <w:pStyle w:val="Akapitzlist"/>
        <w:widowControl w:val="0"/>
        <w:numPr>
          <w:ilvl w:val="0"/>
          <w:numId w:val="26"/>
        </w:numPr>
        <w:autoSpaceDE w:val="0"/>
        <w:autoSpaceDN w:val="0"/>
        <w:spacing w:after="0" w:line="240" w:lineRule="auto"/>
      </w:pPr>
      <w:r w:rsidRPr="0ABA17C8">
        <w:t>wsparcie w monitorowaniu/ monitorowanie stanu realizacji założeń Programu ochrony powietrza i Planu działań krótkoterminowych;</w:t>
      </w:r>
    </w:p>
    <w:p w14:paraId="6295E98B" w14:textId="77777777" w:rsidR="00CF1C0B" w:rsidRPr="000B6125" w:rsidRDefault="0ABA17C8" w:rsidP="0ABA17C8">
      <w:pPr>
        <w:pStyle w:val="Akapitzlist"/>
        <w:widowControl w:val="0"/>
        <w:numPr>
          <w:ilvl w:val="0"/>
          <w:numId w:val="26"/>
        </w:numPr>
        <w:autoSpaceDE w:val="0"/>
        <w:autoSpaceDN w:val="0"/>
        <w:spacing w:after="0" w:line="240" w:lineRule="auto"/>
      </w:pPr>
      <w:r w:rsidRPr="0ABA17C8">
        <w:t>pomoc w prowadzeniu sprawozdawczości/ prowadzenie sprawozdawczości z realizacji Programu ochrony powietrza i Planu działań krótkoterminowych (za pośrednictwem internetowej platformy sprawozdawczej Województwa Mazowieckiego, lub innego dedykowanego serwisu);</w:t>
      </w:r>
    </w:p>
    <w:p w14:paraId="2C2D6F36" w14:textId="77777777" w:rsidR="00CF1C0B" w:rsidRPr="000B6125" w:rsidRDefault="0ABA17C8" w:rsidP="0ABA17C8">
      <w:pPr>
        <w:pStyle w:val="Akapitzlist"/>
        <w:widowControl w:val="0"/>
        <w:numPr>
          <w:ilvl w:val="0"/>
          <w:numId w:val="26"/>
        </w:numPr>
        <w:autoSpaceDE w:val="0"/>
        <w:autoSpaceDN w:val="0"/>
        <w:spacing w:after="0" w:line="240" w:lineRule="auto"/>
      </w:pPr>
      <w:r w:rsidRPr="0ABA17C8">
        <w:t>monitorowanie stanu inwentaryzacji źródeł ciepła oraz wsparcie/ bieżącą aktualizację bazy danych;</w:t>
      </w:r>
    </w:p>
    <w:p w14:paraId="66102BCE" w14:textId="7D017795" w:rsidR="00CF1C0B" w:rsidRPr="00733BBB" w:rsidRDefault="0ABA17C8" w:rsidP="0ABA17C8">
      <w:pPr>
        <w:pStyle w:val="Akapitzlist"/>
        <w:widowControl w:val="0"/>
        <w:numPr>
          <w:ilvl w:val="0"/>
          <w:numId w:val="26"/>
        </w:numPr>
        <w:autoSpaceDE w:val="0"/>
        <w:autoSpaceDN w:val="0"/>
        <w:spacing w:after="0" w:line="240" w:lineRule="auto"/>
      </w:pPr>
      <w:r w:rsidRPr="0ABA17C8">
        <w:t xml:space="preserve">nadzór nad wdrażaniem </w:t>
      </w:r>
      <w:r w:rsidR="00A2065D">
        <w:t>opracowanej w I etapie strategii</w:t>
      </w:r>
      <w:r w:rsidRPr="0ABA17C8">
        <w:t xml:space="preserve"> </w:t>
      </w:r>
      <w:r w:rsidR="00A2065D" w:rsidRPr="0ABA17C8">
        <w:t>służąc</w:t>
      </w:r>
      <w:r w:rsidR="00A2065D">
        <w:t>ej</w:t>
      </w:r>
      <w:r w:rsidR="00A2065D" w:rsidRPr="0ABA17C8">
        <w:t xml:space="preserve"> poprawie jakości powietrza</w:t>
      </w:r>
      <w:r w:rsidR="00A2065D">
        <w:t xml:space="preserve"> oraz </w:t>
      </w:r>
      <w:r w:rsidRPr="0ABA17C8">
        <w:t xml:space="preserve">monitorowanie realizacji uchwał i strategii lokalnych w zakresie ochrony powietrza </w:t>
      </w:r>
      <w:r w:rsidR="00BE6F81">
        <w:br/>
      </w:r>
      <w:r w:rsidRPr="0ABA17C8">
        <w:t xml:space="preserve">(tj. Plan gospodarki niskoemisyjnej, Program ograniczania niskiej emisji oraz założenia </w:t>
      </w:r>
      <w:r w:rsidR="00BE6F81">
        <w:br/>
      </w:r>
      <w:r w:rsidRPr="0ABA17C8">
        <w:t>do planu zaopatrzenia w ciepło, paliwa gazowe i energię elektryczną, itp.) oraz w razie potrzeby ich ponowną aktualizację i integrację;</w:t>
      </w:r>
    </w:p>
    <w:p w14:paraId="156D58BA" w14:textId="3C557F4C" w:rsidR="00CF1C0B" w:rsidRPr="00733BBB" w:rsidRDefault="00220539" w:rsidP="0ABA17C8">
      <w:pPr>
        <w:pStyle w:val="Akapitzlist"/>
        <w:widowControl w:val="0"/>
        <w:numPr>
          <w:ilvl w:val="0"/>
          <w:numId w:val="26"/>
        </w:numPr>
        <w:autoSpaceDE w:val="0"/>
        <w:autoSpaceDN w:val="0"/>
        <w:spacing w:after="0" w:line="240" w:lineRule="auto"/>
      </w:pPr>
      <w:r>
        <w:t>wsparcie w pozyskiwaniu</w:t>
      </w:r>
      <w:r w:rsidR="0ABA17C8" w:rsidRPr="0ABA17C8">
        <w:t xml:space="preserve"> zewnętrznego wsparcia finansowego dla gminy na realizację zidentyfikowanych potrzeb w zakresie inwestycji i działań ograniczających emisję zanieczyszczeń, podnoszących efektywność energetyczną i budujących świadomość społeczną w tym zakresie</w:t>
      </w:r>
      <w:r>
        <w:t xml:space="preserve"> (wyszukanie instrumentów wsparcia, pomoc merytoryczna </w:t>
      </w:r>
      <w:r w:rsidR="00BE6F81">
        <w:br/>
      </w:r>
      <w:r>
        <w:t>w wypełnieniu wniosku o dofinansowanie, wsparcie merytoryczne realizacji projektu). Zadanie nie obejmuje samodzielnego prowadzenia inwestycji w gminie</w:t>
      </w:r>
      <w:r w:rsidR="0ABA17C8" w:rsidRPr="0ABA17C8">
        <w:t>;</w:t>
      </w:r>
    </w:p>
    <w:p w14:paraId="1EF197B6" w14:textId="77777777" w:rsidR="00CF1C0B" w:rsidRPr="00733BBB" w:rsidRDefault="0ABA17C8" w:rsidP="0ABA17C8">
      <w:pPr>
        <w:pStyle w:val="Akapitzlist"/>
        <w:widowControl w:val="0"/>
        <w:numPr>
          <w:ilvl w:val="0"/>
          <w:numId w:val="26"/>
        </w:numPr>
        <w:autoSpaceDE w:val="0"/>
        <w:autoSpaceDN w:val="0"/>
        <w:spacing w:after="0" w:line="240" w:lineRule="auto"/>
      </w:pPr>
      <w:r w:rsidRPr="0ABA17C8">
        <w:t>utworzenie bazy danych dot. ubóstwa energetycznego w gminie;</w:t>
      </w:r>
    </w:p>
    <w:p w14:paraId="3555E72D" w14:textId="5CE56E29" w:rsidR="00CF1C0B" w:rsidRPr="00733BBB" w:rsidRDefault="0ABA17C8" w:rsidP="0ABA17C8">
      <w:pPr>
        <w:pStyle w:val="Akapitzlist"/>
        <w:widowControl w:val="0"/>
        <w:numPr>
          <w:ilvl w:val="0"/>
          <w:numId w:val="26"/>
        </w:numPr>
        <w:autoSpaceDE w:val="0"/>
        <w:autoSpaceDN w:val="0"/>
        <w:spacing w:after="0" w:line="240" w:lineRule="auto"/>
      </w:pPr>
      <w:r w:rsidRPr="0ABA17C8">
        <w:t xml:space="preserve">organizację wydarzeń w zakresie ochrony powietrza (przynajmniej </w:t>
      </w:r>
      <w:r w:rsidRPr="0ABA17C8">
        <w:rPr>
          <w:b/>
          <w:bCs/>
        </w:rPr>
        <w:t>2 wydarzenia</w:t>
      </w:r>
      <w:r w:rsidRPr="0ABA17C8">
        <w:t xml:space="preserve"> w roku, </w:t>
      </w:r>
      <w:r w:rsidR="00BE6F81">
        <w:br/>
      </w:r>
      <w:r w:rsidRPr="0ABA17C8">
        <w:t xml:space="preserve">tj. po 1 wydarzeniu w każdym półroczu), skierowanych do grup wymagających szczególnego wsparcia (określonych w wyniku przeprowadzonego badania/ analizy w I etapie projektu), np. szkoleń na temat przepisów uchwały antysmogowej oraz obowiązków z niej wynikających, pokazów jak monitorować zużycie energii i jak oszczędność energii wpłynie </w:t>
      </w:r>
      <w:r w:rsidR="00CF1C0B">
        <w:br/>
      </w:r>
      <w:r w:rsidRPr="0ABA17C8">
        <w:t xml:space="preserve">na budżet domowy, kolportażu publikacji dot. uchwały antysmogowej i obowiązków z nich wynikających oraz działań wspierających efektywność energetyczną. Szczegółowe informacje dotyczące akcji zawarto w rozdziale </w:t>
      </w:r>
      <w:r w:rsidR="00114A2B">
        <w:t>III pkt 2 Edukacja ekologiczna</w:t>
      </w:r>
      <w:r w:rsidRPr="0ABA17C8">
        <w:t>;</w:t>
      </w:r>
    </w:p>
    <w:p w14:paraId="3B927CD2" w14:textId="2B2D3328" w:rsidR="00CF1C0B" w:rsidRPr="00733BBB" w:rsidRDefault="0ABA17C8" w:rsidP="0ABA17C8">
      <w:pPr>
        <w:pStyle w:val="Akapitzlist"/>
        <w:widowControl w:val="0"/>
        <w:numPr>
          <w:ilvl w:val="0"/>
          <w:numId w:val="26"/>
        </w:numPr>
        <w:autoSpaceDE w:val="0"/>
        <w:autoSpaceDN w:val="0"/>
        <w:spacing w:after="0" w:line="240" w:lineRule="auto"/>
      </w:pPr>
      <w:r w:rsidRPr="0ABA17C8">
        <w:t xml:space="preserve">organizację wydarzeń w zakresie ochrony powietrza (przynajmniej </w:t>
      </w:r>
      <w:r w:rsidRPr="0ABA17C8">
        <w:rPr>
          <w:b/>
          <w:bCs/>
        </w:rPr>
        <w:t>2 wydarzenia</w:t>
      </w:r>
      <w:r w:rsidRPr="0ABA17C8">
        <w:t xml:space="preserve"> </w:t>
      </w:r>
      <w:r w:rsidRPr="0ABA17C8">
        <w:rPr>
          <w:b/>
          <w:bCs/>
        </w:rPr>
        <w:t>w roku</w:t>
      </w:r>
      <w:r w:rsidRPr="0ABA17C8">
        <w:t xml:space="preserve">, </w:t>
      </w:r>
      <w:r w:rsidR="00BE6F81">
        <w:br/>
      </w:r>
      <w:r w:rsidRPr="0ABA17C8">
        <w:t xml:space="preserve">tj. po 1 wydarzeniu w każdym półroczu), skierowanego do ogółu społeczeństwa, np. szkoleń na temat przepisów uchwały antysmogowej oraz obowiązków z niej wynikających, pokazów jak monitorować zużycie energii i jak oszczędność energii wpłynie na budżet domowy, kolportażu publikacji dot. uchwały antysmogowej i obowiązków z nich wynikających oraz działaniach wspierających efektywność energetyczną. Szczegółowe informacje dotyczące akcji zawarto w rozdziale </w:t>
      </w:r>
      <w:r w:rsidR="00114A2B">
        <w:t>III pkt 2 Edukacja ekologiczna</w:t>
      </w:r>
      <w:r w:rsidRPr="0ABA17C8">
        <w:t>;</w:t>
      </w:r>
    </w:p>
    <w:p w14:paraId="7DCB4519" w14:textId="37FA7E5A" w:rsidR="00CF1C0B" w:rsidRPr="00733BBB" w:rsidRDefault="0ABA17C8" w:rsidP="0ABA17C8">
      <w:pPr>
        <w:pStyle w:val="Akapitzlist"/>
        <w:widowControl w:val="0"/>
        <w:numPr>
          <w:ilvl w:val="0"/>
          <w:numId w:val="26"/>
        </w:numPr>
        <w:autoSpaceDE w:val="0"/>
        <w:autoSpaceDN w:val="0"/>
        <w:spacing w:after="0" w:line="240" w:lineRule="auto"/>
      </w:pPr>
      <w:r w:rsidRPr="0ABA17C8">
        <w:t xml:space="preserve">organizację przynajmniej </w:t>
      </w:r>
      <w:r w:rsidRPr="0ABA17C8">
        <w:rPr>
          <w:b/>
          <w:bCs/>
        </w:rPr>
        <w:t>2 spotkań w roku</w:t>
      </w:r>
      <w:r w:rsidRPr="0ABA17C8">
        <w:t xml:space="preserve"> (przynajmniej 1 spotkanie na półrocze) z grupami opiniotwórczymi tj. przedsiębiorcami, lekarzami, księżmi, Ochotniczą Strażą Pożarną, Lokalnymi Grupami Działania, organizacjami pozarządowymi, instytucjami publicznymi działającymi w obszarze ochrony powietrza/środowiska. Spotkania mają na celu zapoznanie </w:t>
      </w:r>
      <w:r w:rsidR="0076036D">
        <w:br/>
      </w:r>
      <w:r w:rsidRPr="0ABA17C8">
        <w:t xml:space="preserve">z tematyką zanieczyszczenia powietrza, jego skutkami oraz oferowanymi programami pomocowymi, mającymi na celu ochronę powietrza. Szczegółowe informacje dotyczące akcji zawarto w rozdziale </w:t>
      </w:r>
      <w:r w:rsidR="00114A2B">
        <w:t>III pkt 2 Edukacja ekologiczna</w:t>
      </w:r>
      <w:r w:rsidRPr="0ABA17C8">
        <w:t>;</w:t>
      </w:r>
    </w:p>
    <w:p w14:paraId="7A26D4DA" w14:textId="432E40D7" w:rsidR="00CF1C0B" w:rsidRPr="00733BBB" w:rsidRDefault="0ABA17C8" w:rsidP="0ABA17C8">
      <w:pPr>
        <w:pStyle w:val="Akapitzlist"/>
        <w:widowControl w:val="0"/>
        <w:numPr>
          <w:ilvl w:val="0"/>
          <w:numId w:val="26"/>
        </w:numPr>
        <w:autoSpaceDE w:val="0"/>
        <w:autoSpaceDN w:val="0"/>
        <w:spacing w:after="0" w:line="240" w:lineRule="auto"/>
      </w:pPr>
      <w:r w:rsidRPr="0ABA17C8">
        <w:t xml:space="preserve">przeprowadzenie akcji informacyjnej o wymaganiach uchwały antysmogowej dla Mazowsza oraz dostępnych formach dofinansowania do wymiany kotłów. </w:t>
      </w:r>
      <w:r w:rsidR="004E7EC8">
        <w:t>Ekodoradca</w:t>
      </w:r>
      <w:r w:rsidRPr="0ABA17C8">
        <w:t xml:space="preserve"> jest zobowiązan</w:t>
      </w:r>
      <w:r w:rsidR="004E7EC8">
        <w:t>y</w:t>
      </w:r>
      <w:r w:rsidRPr="0ABA17C8">
        <w:t xml:space="preserve"> dotrzeć przynajmniej </w:t>
      </w:r>
      <w:r w:rsidRPr="0ABA17C8">
        <w:rPr>
          <w:b/>
          <w:bCs/>
        </w:rPr>
        <w:t>1 raz do każdego punktu adresowego</w:t>
      </w:r>
      <w:r w:rsidRPr="0ABA17C8">
        <w:t xml:space="preserve">, pod którym eksploatowana jest instalacja na paliwa stałe. Szczegółowe informacje dotyczące akcji zawarto w rozdziale </w:t>
      </w:r>
      <w:r w:rsidR="00114A2B">
        <w:t>III pkt 2 Edukacja ekologiczna</w:t>
      </w:r>
      <w:r w:rsidRPr="0ABA17C8">
        <w:t>;</w:t>
      </w:r>
    </w:p>
    <w:p w14:paraId="3EC0AA4E" w14:textId="1C6B45A6" w:rsidR="00CF1C0B" w:rsidRPr="00A521AA" w:rsidRDefault="0ABA17C8" w:rsidP="0ABA17C8">
      <w:pPr>
        <w:pStyle w:val="Akapitzlist"/>
        <w:widowControl w:val="0"/>
        <w:numPr>
          <w:ilvl w:val="0"/>
          <w:numId w:val="26"/>
        </w:numPr>
        <w:autoSpaceDE w:val="0"/>
        <w:autoSpaceDN w:val="0"/>
        <w:spacing w:after="0" w:line="240" w:lineRule="auto"/>
      </w:pPr>
      <w:r w:rsidRPr="0ABA17C8">
        <w:t xml:space="preserve">udział w kontrolach palenisk oraz czynną współpracę w tym zakresie z uprawnionymi urzędnikami gminy, strażą miejską/gminną i policją. </w:t>
      </w:r>
      <w:r w:rsidR="003161FB">
        <w:t xml:space="preserve">Ekodoradca </w:t>
      </w:r>
      <w:r w:rsidR="005D74AC" w:rsidRPr="0ABA17C8">
        <w:t xml:space="preserve">w ramach projektu </w:t>
      </w:r>
      <w:r w:rsidR="003161FB">
        <w:t>jest</w:t>
      </w:r>
      <w:r w:rsidRPr="0ABA17C8">
        <w:t xml:space="preserve"> zobowiązan</w:t>
      </w:r>
      <w:r w:rsidR="003161FB">
        <w:t>y</w:t>
      </w:r>
      <w:r w:rsidRPr="0ABA17C8">
        <w:t xml:space="preserve"> do </w:t>
      </w:r>
      <w:r w:rsidR="005D74AC">
        <w:t xml:space="preserve">udziału w/ </w:t>
      </w:r>
      <w:r w:rsidRPr="0ABA17C8">
        <w:t xml:space="preserve">przeprowadzenia kontroli w wymiarze </w:t>
      </w:r>
      <w:r w:rsidRPr="0ABA17C8">
        <w:rPr>
          <w:b/>
          <w:bCs/>
        </w:rPr>
        <w:t>25% liczby</w:t>
      </w:r>
      <w:r w:rsidRPr="0ABA17C8">
        <w:t xml:space="preserve"> zgodnej </w:t>
      </w:r>
      <w:r w:rsidR="00BE6F81">
        <w:br/>
      </w:r>
      <w:r w:rsidRPr="0ABA17C8">
        <w:t xml:space="preserve">z założeniami przyjętymi w uchwale Sejmiku Województwa Mazowieckiego ws. programu </w:t>
      </w:r>
      <w:r w:rsidRPr="0ABA17C8">
        <w:lastRenderedPageBreak/>
        <w:t xml:space="preserve">ochrony powietrza dla stref w województwie mazowieckim, w których zostały przekroczone poziomy dopuszczalne i docelowe substancji w powietrzu wraz z aktualizacją. Nie zwalnia </w:t>
      </w:r>
      <w:r w:rsidR="00BE6F81">
        <w:br/>
      </w:r>
      <w:r w:rsidRPr="0ABA17C8">
        <w:t xml:space="preserve">to gminy z realizacji pozostałych 75% liczby kontroli zgodnej z założeniami POP, </w:t>
      </w:r>
      <w:r w:rsidR="00BE6F81">
        <w:br/>
      </w:r>
      <w:r w:rsidRPr="0ABA17C8">
        <w:t>poza projektem;</w:t>
      </w:r>
    </w:p>
    <w:p w14:paraId="0052369A" w14:textId="354A9DA7" w:rsidR="00CF1C0B" w:rsidRPr="00A521AA" w:rsidRDefault="0ABA17C8" w:rsidP="0ABA17C8">
      <w:pPr>
        <w:pStyle w:val="Akapitzlist"/>
        <w:widowControl w:val="0"/>
        <w:numPr>
          <w:ilvl w:val="0"/>
          <w:numId w:val="26"/>
        </w:numPr>
        <w:autoSpaceDE w:val="0"/>
        <w:autoSpaceDN w:val="0"/>
        <w:spacing w:after="0" w:line="240" w:lineRule="auto"/>
      </w:pPr>
      <w:r w:rsidRPr="0ABA17C8">
        <w:t xml:space="preserve">zlecanie badania próbek popiołu do akredytowanego laboratorium w celu wykrycia spalania najgorszej jakości paliw i odpadów. </w:t>
      </w:r>
      <w:r w:rsidR="000E0D50">
        <w:t>Ekodoradca</w:t>
      </w:r>
      <w:r w:rsidR="000E0D50" w:rsidRPr="0ABA17C8">
        <w:t xml:space="preserve"> jest zobowiązan</w:t>
      </w:r>
      <w:r w:rsidR="000E0D50">
        <w:t>y</w:t>
      </w:r>
      <w:r w:rsidRPr="0ABA17C8">
        <w:t xml:space="preserve"> do zlecenia badania próbek popiołu w wymiarze </w:t>
      </w:r>
      <w:r w:rsidRPr="0ABA17C8">
        <w:rPr>
          <w:b/>
          <w:bCs/>
        </w:rPr>
        <w:t xml:space="preserve">10% </w:t>
      </w:r>
      <w:r w:rsidR="000E0D50" w:rsidRPr="0ABA17C8">
        <w:rPr>
          <w:b/>
          <w:bCs/>
        </w:rPr>
        <w:t xml:space="preserve">kontroli </w:t>
      </w:r>
      <w:r w:rsidRPr="0ABA17C8">
        <w:rPr>
          <w:b/>
          <w:bCs/>
        </w:rPr>
        <w:t xml:space="preserve">przeprowadzonych </w:t>
      </w:r>
      <w:r w:rsidR="000E0D50">
        <w:rPr>
          <w:b/>
          <w:bCs/>
        </w:rPr>
        <w:t>w ramach niniejszego projektu</w:t>
      </w:r>
      <w:r w:rsidRPr="0ABA17C8">
        <w:t>;</w:t>
      </w:r>
    </w:p>
    <w:p w14:paraId="6D055143" w14:textId="21FFFD51" w:rsidR="00CF1C0B" w:rsidRPr="00A521AA" w:rsidRDefault="0ABA17C8" w:rsidP="0ABA17C8">
      <w:pPr>
        <w:pStyle w:val="Akapitzlist"/>
        <w:widowControl w:val="0"/>
        <w:numPr>
          <w:ilvl w:val="0"/>
          <w:numId w:val="26"/>
        </w:numPr>
        <w:autoSpaceDE w:val="0"/>
        <w:autoSpaceDN w:val="0"/>
        <w:spacing w:after="0" w:line="240" w:lineRule="auto"/>
      </w:pPr>
      <w:r w:rsidRPr="0ABA17C8">
        <w:t xml:space="preserve">doradztwa mieszkańcom w zakresie wymiany źródła ogrzewania i termomodernizacji oraz pomoc w pozyskaniu dofinasowania (należy przez to rozumieć czynności opisane w pkt. 9 etapu I). </w:t>
      </w:r>
      <w:r w:rsidR="003161FB">
        <w:t>Ekodoradca jest zobowiązany</w:t>
      </w:r>
      <w:r w:rsidRPr="0ABA17C8">
        <w:t xml:space="preserve"> do odwiedzenia:</w:t>
      </w:r>
    </w:p>
    <w:p w14:paraId="000B74B3" w14:textId="5D757389" w:rsidR="00CF1C0B" w:rsidRPr="00733BBB" w:rsidRDefault="0ABA17C8" w:rsidP="0ABA17C8">
      <w:pPr>
        <w:pStyle w:val="Akapitzlist"/>
        <w:widowControl w:val="0"/>
        <w:numPr>
          <w:ilvl w:val="0"/>
          <w:numId w:val="27"/>
        </w:numPr>
        <w:autoSpaceDE w:val="0"/>
        <w:autoSpaceDN w:val="0"/>
        <w:spacing w:before="120" w:after="0" w:line="240" w:lineRule="auto"/>
        <w:ind w:left="1434" w:hanging="357"/>
        <w:contextualSpacing w:val="0"/>
      </w:pPr>
      <w:r w:rsidRPr="0ABA17C8">
        <w:rPr>
          <w:b/>
          <w:bCs/>
        </w:rPr>
        <w:t>min. 12 gospodarstw domowych</w:t>
      </w:r>
      <w:r w:rsidRPr="0ABA17C8">
        <w:t xml:space="preserve"> w przypadku gmin o liczbie mieszkańców </w:t>
      </w:r>
      <w:r w:rsidRPr="0ABA17C8">
        <w:rPr>
          <w:b/>
          <w:bCs/>
        </w:rPr>
        <w:t>&lt;10</w:t>
      </w:r>
      <w:r w:rsidR="00F05C6D">
        <w:rPr>
          <w:b/>
          <w:bCs/>
        </w:rPr>
        <w:t> 000,</w:t>
      </w:r>
    </w:p>
    <w:p w14:paraId="5288B48B" w14:textId="5A5BB81C" w:rsidR="00CF1C0B" w:rsidRPr="00E744AA" w:rsidRDefault="0ABA17C8" w:rsidP="0ABA17C8">
      <w:pPr>
        <w:pStyle w:val="Akapitzlist"/>
        <w:widowControl w:val="0"/>
        <w:numPr>
          <w:ilvl w:val="0"/>
          <w:numId w:val="27"/>
        </w:numPr>
        <w:autoSpaceDE w:val="0"/>
        <w:autoSpaceDN w:val="0"/>
        <w:spacing w:after="0" w:line="240" w:lineRule="auto"/>
      </w:pPr>
      <w:r w:rsidRPr="00E744AA">
        <w:rPr>
          <w:b/>
          <w:bCs/>
        </w:rPr>
        <w:t>min. 24 gospodarstw domowych</w:t>
      </w:r>
      <w:r w:rsidRPr="00E744AA">
        <w:t xml:space="preserve"> w przypadku gmin o liczbie mieszkańców </w:t>
      </w:r>
      <w:r w:rsidR="00BE6F81" w:rsidRPr="00E744AA">
        <w:br/>
      </w:r>
      <w:r w:rsidR="00F05C6D" w:rsidRPr="00E744AA">
        <w:rPr>
          <w:b/>
          <w:bCs/>
        </w:rPr>
        <w:t>≥ 10 000 &lt; 20 000,</w:t>
      </w:r>
    </w:p>
    <w:p w14:paraId="0CCD9D4C" w14:textId="1964C10C" w:rsidR="00CF1C0B" w:rsidRPr="00771FEA" w:rsidRDefault="0ABA17C8" w:rsidP="0ABA17C8">
      <w:pPr>
        <w:pStyle w:val="Akapitzlist"/>
        <w:widowControl w:val="0"/>
        <w:numPr>
          <w:ilvl w:val="0"/>
          <w:numId w:val="27"/>
        </w:numPr>
        <w:autoSpaceDE w:val="0"/>
        <w:autoSpaceDN w:val="0"/>
        <w:spacing w:after="120" w:line="240" w:lineRule="auto"/>
        <w:ind w:left="1434" w:hanging="357"/>
        <w:contextualSpacing w:val="0"/>
      </w:pPr>
      <w:r w:rsidRPr="0ABA17C8">
        <w:rPr>
          <w:b/>
          <w:bCs/>
        </w:rPr>
        <w:t>min. 48 gospodarstw domowych</w:t>
      </w:r>
      <w:r w:rsidRPr="0ABA17C8">
        <w:t xml:space="preserve"> w przypadku gmin o liczbie mieszkańców </w:t>
      </w:r>
      <w:r w:rsidRPr="0ABA17C8">
        <w:rPr>
          <w:b/>
          <w:bCs/>
        </w:rPr>
        <w:t>≥20</w:t>
      </w:r>
      <w:r w:rsidR="00F05C6D">
        <w:rPr>
          <w:b/>
          <w:bCs/>
        </w:rPr>
        <w:t> 000.</w:t>
      </w:r>
    </w:p>
    <w:p w14:paraId="7D1E2424" w14:textId="77777777" w:rsidR="00CF1C0B" w:rsidRPr="00366B06" w:rsidRDefault="0ABA17C8" w:rsidP="00BE6F81">
      <w:pPr>
        <w:pStyle w:val="Nagwek5"/>
        <w:rPr>
          <w:b w:val="0"/>
          <w:bCs/>
        </w:rPr>
      </w:pPr>
      <w:r w:rsidRPr="0ABA17C8">
        <w:t>III etap (2026</w:t>
      </w:r>
      <w:r w:rsidRPr="0ABA17C8">
        <w:rPr>
          <w:bCs/>
        </w:rPr>
        <w:t>-2028)</w:t>
      </w:r>
    </w:p>
    <w:p w14:paraId="4D14BC93" w14:textId="4453AB02" w:rsidR="00CF1C0B" w:rsidRPr="00733BBB" w:rsidRDefault="0ABA17C8" w:rsidP="0ABA17C8">
      <w:pPr>
        <w:spacing w:before="240"/>
      </w:pPr>
      <w:r w:rsidRPr="0ABA17C8">
        <w:t>W ramach III etapu projektu realizacja zadań Ekodoradców odbędzie się poprzez:</w:t>
      </w:r>
    </w:p>
    <w:p w14:paraId="2F932573" w14:textId="77777777" w:rsidR="00CF1C0B" w:rsidRPr="00733BBB" w:rsidRDefault="0ABA17C8" w:rsidP="0ABA17C8">
      <w:pPr>
        <w:pStyle w:val="Akapitzlist"/>
        <w:widowControl w:val="0"/>
        <w:numPr>
          <w:ilvl w:val="0"/>
          <w:numId w:val="28"/>
        </w:numPr>
        <w:autoSpaceDE w:val="0"/>
        <w:autoSpaceDN w:val="0"/>
        <w:spacing w:after="0" w:line="240" w:lineRule="auto"/>
      </w:pPr>
      <w:r w:rsidRPr="0ABA17C8">
        <w:t>obsługę systemów wytworzonych przez Województwo w ramach niniejszego projektu;</w:t>
      </w:r>
    </w:p>
    <w:p w14:paraId="3B1082A5" w14:textId="77777777" w:rsidR="00CF1C0B" w:rsidRPr="00733BBB" w:rsidRDefault="0ABA17C8" w:rsidP="0ABA17C8">
      <w:pPr>
        <w:pStyle w:val="Akapitzlist"/>
        <w:widowControl w:val="0"/>
        <w:numPr>
          <w:ilvl w:val="0"/>
          <w:numId w:val="28"/>
        </w:numPr>
        <w:autoSpaceDE w:val="0"/>
        <w:autoSpaceDN w:val="0"/>
        <w:spacing w:after="0" w:line="240" w:lineRule="auto"/>
      </w:pPr>
      <w:r w:rsidRPr="0ABA17C8">
        <w:t>wsparcie w monitorowaniu/ monitorowanie stanu realizacji założeń Programu ochrony powietrza i Planu działań krótkoterminowych;</w:t>
      </w:r>
    </w:p>
    <w:p w14:paraId="0370D3EE" w14:textId="77777777" w:rsidR="00CF1C0B" w:rsidRPr="00733BBB" w:rsidRDefault="0ABA17C8" w:rsidP="0ABA17C8">
      <w:pPr>
        <w:pStyle w:val="Akapitzlist"/>
        <w:widowControl w:val="0"/>
        <w:numPr>
          <w:ilvl w:val="0"/>
          <w:numId w:val="28"/>
        </w:numPr>
        <w:autoSpaceDE w:val="0"/>
        <w:autoSpaceDN w:val="0"/>
        <w:spacing w:after="0" w:line="240" w:lineRule="auto"/>
      </w:pPr>
      <w:r w:rsidRPr="0ABA17C8">
        <w:t>pomoc w prowadzeniu sprawozdawczości/ prowadzenie sprawozdawczości z realizacji Programu ochrony powietrza i Planu działań krótkoterminowych (za pośrednictwem internetowej platformy sprawozdawczej Województwa Mazowieckiego lub innego dedykowanego serwisu);</w:t>
      </w:r>
    </w:p>
    <w:p w14:paraId="1A7EF8BA" w14:textId="77777777" w:rsidR="00CF1C0B" w:rsidRPr="00733BBB" w:rsidRDefault="0ABA17C8" w:rsidP="0ABA17C8">
      <w:pPr>
        <w:pStyle w:val="Akapitzlist"/>
        <w:widowControl w:val="0"/>
        <w:numPr>
          <w:ilvl w:val="0"/>
          <w:numId w:val="28"/>
        </w:numPr>
        <w:autoSpaceDE w:val="0"/>
        <w:autoSpaceDN w:val="0"/>
        <w:spacing w:after="0" w:line="240" w:lineRule="auto"/>
      </w:pPr>
      <w:r w:rsidRPr="0ABA17C8">
        <w:t>monitorowanie stanu inwentaryzacji źródeł ciepła oraz wsparcie/ bieżącą aktualizację bazy danych;</w:t>
      </w:r>
    </w:p>
    <w:p w14:paraId="7EA54156" w14:textId="64FD9A9D" w:rsidR="00A2065D" w:rsidRPr="00733BBB" w:rsidRDefault="00A2065D" w:rsidP="00A2065D">
      <w:pPr>
        <w:pStyle w:val="Akapitzlist"/>
        <w:widowControl w:val="0"/>
        <w:numPr>
          <w:ilvl w:val="0"/>
          <w:numId w:val="28"/>
        </w:numPr>
        <w:autoSpaceDE w:val="0"/>
        <w:autoSpaceDN w:val="0"/>
        <w:spacing w:after="0" w:line="240" w:lineRule="auto"/>
      </w:pPr>
      <w:r w:rsidRPr="0ABA17C8">
        <w:t xml:space="preserve">nadzór nad wdrażaniem </w:t>
      </w:r>
      <w:r>
        <w:t>opracowanej w I etapie strategii</w:t>
      </w:r>
      <w:r w:rsidRPr="0ABA17C8">
        <w:t xml:space="preserve"> służąc</w:t>
      </w:r>
      <w:r>
        <w:t>ej</w:t>
      </w:r>
      <w:r w:rsidRPr="0ABA17C8">
        <w:t xml:space="preserve"> poprawie jakości powietrza</w:t>
      </w:r>
      <w:r>
        <w:t xml:space="preserve"> oraz </w:t>
      </w:r>
      <w:r w:rsidRPr="0ABA17C8">
        <w:t xml:space="preserve">monitorowanie realizacji uchwał i strategii lokalnych w zakresie ochrony powietrza </w:t>
      </w:r>
      <w:r w:rsidR="00BE6F81">
        <w:br/>
      </w:r>
      <w:r w:rsidRPr="0ABA17C8">
        <w:t xml:space="preserve">(tj. Plan gospodarki niskoemisyjnej, Program ograniczania niskiej emisji oraz założenia </w:t>
      </w:r>
      <w:r w:rsidR="00BE6F81">
        <w:br/>
      </w:r>
      <w:r w:rsidRPr="0ABA17C8">
        <w:t>do planu zaopatrzenia w ciepło, paliwa gazowe i energię elektryczną, itp.) oraz w razie potrzeby ich ponowną aktualizację i integrację;</w:t>
      </w:r>
    </w:p>
    <w:p w14:paraId="57B62179" w14:textId="70215DBC" w:rsidR="00220539" w:rsidRPr="00733BBB" w:rsidRDefault="00220539" w:rsidP="00220539">
      <w:pPr>
        <w:pStyle w:val="Akapitzlist"/>
        <w:widowControl w:val="0"/>
        <w:numPr>
          <w:ilvl w:val="0"/>
          <w:numId w:val="28"/>
        </w:numPr>
        <w:autoSpaceDE w:val="0"/>
        <w:autoSpaceDN w:val="0"/>
        <w:spacing w:after="0" w:line="240" w:lineRule="auto"/>
      </w:pPr>
      <w:r>
        <w:t>wsparcie w pozyskiwaniu</w:t>
      </w:r>
      <w:r w:rsidRPr="0ABA17C8">
        <w:t xml:space="preserve"> zewnętrznego wsparcia finansowego dla gminy na realizację zidentyfikowanych potrzeb w zakresie inwestycji i działań ograniczających emisję zanieczyszczeń, podnoszących efektywność energetyczną i budujących świadomość społeczną w tym zakresie</w:t>
      </w:r>
      <w:r>
        <w:t xml:space="preserve"> (wyszukanie instrumentów wsparcia, pomoc merytoryczna </w:t>
      </w:r>
      <w:r w:rsidR="00BE6F81">
        <w:br/>
      </w:r>
      <w:r>
        <w:t>w wypełnieniu wniosku o dofinansowanie, wsparcie merytoryczne realizacji projektu). Zadanie nie obejmuje samodzielnego prowadzenia inwestycji w gminie</w:t>
      </w:r>
      <w:r w:rsidRPr="0ABA17C8">
        <w:t>;</w:t>
      </w:r>
    </w:p>
    <w:p w14:paraId="4EBCC33C" w14:textId="77777777" w:rsidR="00CF1C0B" w:rsidRPr="00733BBB" w:rsidRDefault="0ABA17C8" w:rsidP="0ABA17C8">
      <w:pPr>
        <w:pStyle w:val="Akapitzlist"/>
        <w:widowControl w:val="0"/>
        <w:numPr>
          <w:ilvl w:val="0"/>
          <w:numId w:val="28"/>
        </w:numPr>
        <w:autoSpaceDE w:val="0"/>
        <w:autoSpaceDN w:val="0"/>
        <w:spacing w:after="0" w:line="240" w:lineRule="auto"/>
      </w:pPr>
      <w:r w:rsidRPr="0ABA17C8">
        <w:t>wydrukowanie i dystrybucję:</w:t>
      </w:r>
    </w:p>
    <w:p w14:paraId="3A9AC57D" w14:textId="62FA80F5" w:rsidR="00CF1C0B" w:rsidRPr="00733BBB" w:rsidRDefault="0ABA17C8" w:rsidP="0ABA17C8">
      <w:pPr>
        <w:pStyle w:val="Akapitzlist"/>
        <w:widowControl w:val="0"/>
        <w:numPr>
          <w:ilvl w:val="0"/>
          <w:numId w:val="32"/>
        </w:numPr>
        <w:autoSpaceDE w:val="0"/>
        <w:autoSpaceDN w:val="0"/>
        <w:spacing w:after="0" w:line="240" w:lineRule="auto"/>
        <w:ind w:left="1434" w:hanging="357"/>
        <w:contextualSpacing w:val="0"/>
      </w:pPr>
      <w:r w:rsidRPr="0ABA17C8">
        <w:rPr>
          <w:b/>
          <w:bCs/>
        </w:rPr>
        <w:t>min. 1000 szt. materiałów informacyjno-edukacyjnych</w:t>
      </w:r>
      <w:r w:rsidRPr="0ABA17C8">
        <w:t xml:space="preserve"> w przypadku gmin o liczbie mieszkańców </w:t>
      </w:r>
      <w:r w:rsidRPr="0ABA17C8">
        <w:rPr>
          <w:b/>
          <w:bCs/>
        </w:rPr>
        <w:t>&lt; 10</w:t>
      </w:r>
      <w:r w:rsidR="00F05C6D">
        <w:rPr>
          <w:b/>
          <w:bCs/>
        </w:rPr>
        <w:t> 000,</w:t>
      </w:r>
    </w:p>
    <w:p w14:paraId="5E972D71" w14:textId="155144DC" w:rsidR="00CF1C0B" w:rsidRPr="00E744AA" w:rsidRDefault="0ABA17C8" w:rsidP="0ABA17C8">
      <w:pPr>
        <w:pStyle w:val="Akapitzlist"/>
        <w:widowControl w:val="0"/>
        <w:numPr>
          <w:ilvl w:val="0"/>
          <w:numId w:val="32"/>
        </w:numPr>
        <w:autoSpaceDE w:val="0"/>
        <w:autoSpaceDN w:val="0"/>
        <w:spacing w:after="0" w:line="240" w:lineRule="auto"/>
      </w:pPr>
      <w:r w:rsidRPr="00E744AA">
        <w:rPr>
          <w:b/>
          <w:bCs/>
        </w:rPr>
        <w:t>min. 2.000 szt. materiałów informacyjno-edukacyjnych</w:t>
      </w:r>
      <w:r w:rsidRPr="00E744AA">
        <w:t xml:space="preserve"> w przypadku gmin o liczbie mieszkańców </w:t>
      </w:r>
      <w:r w:rsidR="00F05C6D" w:rsidRPr="00E744AA">
        <w:rPr>
          <w:b/>
          <w:bCs/>
        </w:rPr>
        <w:t>≥ 10 000 &lt; 20 000</w:t>
      </w:r>
      <w:r w:rsidR="00F05C6D" w:rsidRPr="00E744AA">
        <w:t>,</w:t>
      </w:r>
    </w:p>
    <w:p w14:paraId="68B72A81" w14:textId="73EF614E" w:rsidR="00CF1C0B" w:rsidRPr="006A0234" w:rsidRDefault="0ABA17C8" w:rsidP="0ABA17C8">
      <w:pPr>
        <w:pStyle w:val="Akapitzlist"/>
        <w:widowControl w:val="0"/>
        <w:numPr>
          <w:ilvl w:val="0"/>
          <w:numId w:val="32"/>
        </w:numPr>
        <w:autoSpaceDE w:val="0"/>
        <w:autoSpaceDN w:val="0"/>
        <w:spacing w:after="0" w:line="240" w:lineRule="auto"/>
        <w:ind w:left="1434" w:hanging="357"/>
        <w:contextualSpacing w:val="0"/>
      </w:pPr>
      <w:r w:rsidRPr="0ABA17C8">
        <w:rPr>
          <w:b/>
          <w:bCs/>
        </w:rPr>
        <w:t>min. 3.000 szt. materiałów informacyjno-edukacyjnych</w:t>
      </w:r>
      <w:r w:rsidRPr="0ABA17C8">
        <w:t xml:space="preserve"> w przypadku gmin o liczbie mieszkańców </w:t>
      </w:r>
      <w:r w:rsidRPr="0ABA17C8">
        <w:rPr>
          <w:b/>
          <w:bCs/>
        </w:rPr>
        <w:t>≥ 20</w:t>
      </w:r>
      <w:r w:rsidR="001A0BFD">
        <w:rPr>
          <w:b/>
          <w:bCs/>
        </w:rPr>
        <w:t> </w:t>
      </w:r>
      <w:r w:rsidR="00F05C6D">
        <w:rPr>
          <w:b/>
          <w:bCs/>
        </w:rPr>
        <w:t>000</w:t>
      </w:r>
      <w:r w:rsidR="001A0BFD">
        <w:rPr>
          <w:b/>
          <w:bCs/>
        </w:rPr>
        <w:t>,</w:t>
      </w:r>
    </w:p>
    <w:p w14:paraId="75109C55" w14:textId="252FF8F9" w:rsidR="006A0234" w:rsidRPr="00733BBB" w:rsidRDefault="006A0234" w:rsidP="006A0234">
      <w:pPr>
        <w:widowControl w:val="0"/>
        <w:autoSpaceDE w:val="0"/>
        <w:autoSpaceDN w:val="0"/>
        <w:spacing w:after="0" w:line="240" w:lineRule="auto"/>
        <w:ind w:left="708"/>
      </w:pPr>
      <w:r>
        <w:t xml:space="preserve">możliwe jest wykorzystywanie własnych materiałów, jak i wytworzonych przez Lidera </w:t>
      </w:r>
      <w:r w:rsidR="00BE6F81">
        <w:br/>
      </w:r>
      <w:r>
        <w:t xml:space="preserve">i organizacje pozarządowe. Jednak wykorzystywanie materiałów innych niż pochodzące </w:t>
      </w:r>
      <w:r w:rsidR="00BE6F81">
        <w:br/>
      </w:r>
      <w:r>
        <w:t>od Lidera i Partnera wymaga zatwierdzenia ze strony Lidera oraz zgody podmiotu wytwarzającego;</w:t>
      </w:r>
    </w:p>
    <w:p w14:paraId="55E68AA0" w14:textId="4DFFF599" w:rsidR="00CF1C0B" w:rsidRPr="00733BBB" w:rsidRDefault="0ABA17C8" w:rsidP="0ABA17C8">
      <w:pPr>
        <w:pStyle w:val="Akapitzlist"/>
        <w:widowControl w:val="0"/>
        <w:numPr>
          <w:ilvl w:val="0"/>
          <w:numId w:val="28"/>
        </w:numPr>
        <w:autoSpaceDE w:val="0"/>
        <w:autoSpaceDN w:val="0"/>
        <w:spacing w:after="0" w:line="240" w:lineRule="auto"/>
      </w:pPr>
      <w:r w:rsidRPr="0ABA17C8">
        <w:t xml:space="preserve">organizację wydarzeń w zakresie ochrony powietrza (przynajmniej </w:t>
      </w:r>
      <w:r w:rsidRPr="0ABA17C8">
        <w:rPr>
          <w:b/>
          <w:bCs/>
        </w:rPr>
        <w:t>2 wydarzenia w roku</w:t>
      </w:r>
      <w:r w:rsidRPr="0ABA17C8">
        <w:t xml:space="preserve">, </w:t>
      </w:r>
      <w:r w:rsidR="00CF1C0B">
        <w:br/>
      </w:r>
      <w:r w:rsidRPr="0ABA17C8">
        <w:lastRenderedPageBreak/>
        <w:t xml:space="preserve">tj. po 1 wydarzeniu w każdym półroczu), skierowanych do grup wymagających szczególnego wsparcia (określonych w wyniku przeprowadzonego badania/ analizy w I etapie projektu), np. szkoleń na temat przepisów uchwały antysmogowej oraz obowiązków z niej wynikających, pokazów jak monitorować zużycie energii i jak oszczędność energii wpłynie </w:t>
      </w:r>
      <w:r w:rsidR="00CF1C0B">
        <w:br/>
      </w:r>
      <w:r w:rsidRPr="0ABA17C8">
        <w:t xml:space="preserve">na budżet domowy, kolportażu publikacji dot. uchwały antysmogowej i obowiązków z nich wynikających oraz działaniach wspierających efektywność energetyczną (łącznie 6 wydarzeń w III etapie(w ciągu 3 lat)). Szczegółowe informacje dotyczące akcji zawarto w rozdziale </w:t>
      </w:r>
      <w:r w:rsidR="00114A2B">
        <w:t>III pkt 2 Edukacja ekologiczna</w:t>
      </w:r>
      <w:r w:rsidRPr="0ABA17C8">
        <w:t>;</w:t>
      </w:r>
    </w:p>
    <w:p w14:paraId="08610E52" w14:textId="4639D785" w:rsidR="00CF1C0B" w:rsidRPr="00733BBB" w:rsidRDefault="0ABA17C8" w:rsidP="0ABA17C8">
      <w:pPr>
        <w:pStyle w:val="Akapitzlist"/>
        <w:widowControl w:val="0"/>
        <w:numPr>
          <w:ilvl w:val="0"/>
          <w:numId w:val="28"/>
        </w:numPr>
        <w:autoSpaceDE w:val="0"/>
        <w:autoSpaceDN w:val="0"/>
        <w:spacing w:after="0" w:line="240" w:lineRule="auto"/>
      </w:pPr>
      <w:r w:rsidRPr="0ABA17C8">
        <w:t xml:space="preserve">organizację wydarzeń w zakresie ochrony powietrza (przynajmniej </w:t>
      </w:r>
      <w:r w:rsidRPr="0ABA17C8">
        <w:rPr>
          <w:b/>
          <w:bCs/>
        </w:rPr>
        <w:t>2 wydarzenia w roku</w:t>
      </w:r>
      <w:r w:rsidRPr="0ABA17C8">
        <w:t xml:space="preserve">, </w:t>
      </w:r>
      <w:r w:rsidR="00CF1C0B">
        <w:br/>
      </w:r>
      <w:r w:rsidRPr="0ABA17C8">
        <w:t xml:space="preserve">tj. po 1 wydarzeniu w każdym półroczu), skierowanych do ogółu społeczeństwa, np. szkoleń na temat przepisów uchwały antysmogowej oraz obowiązków z niej wynikających, pokazów, jak monitorować zużycie energii i jak oszczędność energii wpłynie na budżet domowy, kolportażu publikacji dot. uchwały antysmogowej i obowiązków z nich wynikających oraz działaniach wspierających efektywność energetyczną (łącznie 6 wydarzeń w III etapie </w:t>
      </w:r>
      <w:r w:rsidR="00BE6F81">
        <w:br/>
      </w:r>
      <w:r w:rsidRPr="0ABA17C8">
        <w:t xml:space="preserve">(w ciągu 3 lat)). Szczegółowe informacje dotyczące akcji zawarto w rozdziale </w:t>
      </w:r>
      <w:r w:rsidR="00114A2B">
        <w:t>III pkt 2 Edukacja ekologiczna</w:t>
      </w:r>
      <w:r w:rsidRPr="0ABA17C8">
        <w:t>;</w:t>
      </w:r>
    </w:p>
    <w:p w14:paraId="0E6F0C60" w14:textId="278E98C4" w:rsidR="00CF1C0B" w:rsidRPr="00733BBB" w:rsidRDefault="0ABA17C8" w:rsidP="0ABA17C8">
      <w:pPr>
        <w:pStyle w:val="Akapitzlist"/>
        <w:widowControl w:val="0"/>
        <w:numPr>
          <w:ilvl w:val="0"/>
          <w:numId w:val="28"/>
        </w:numPr>
        <w:autoSpaceDE w:val="0"/>
        <w:autoSpaceDN w:val="0"/>
        <w:spacing w:after="0" w:line="240" w:lineRule="auto"/>
      </w:pPr>
      <w:r w:rsidRPr="0ABA17C8">
        <w:t xml:space="preserve">organizację przynajmniej </w:t>
      </w:r>
      <w:r w:rsidRPr="0ABA17C8">
        <w:rPr>
          <w:b/>
          <w:bCs/>
        </w:rPr>
        <w:t>2 spotkań w roku</w:t>
      </w:r>
      <w:r w:rsidRPr="0ABA17C8">
        <w:t xml:space="preserve"> (przynajmniej 1 spotkanie na półrocze) z grupami opiniotwórczymi tj. przedsiębiorcami, lekarzami, księżmi, </w:t>
      </w:r>
      <w:r w:rsidR="00283972">
        <w:t>nauczycielami</w:t>
      </w:r>
      <w:r w:rsidRPr="0ABA17C8">
        <w:t xml:space="preserve">, OSP, Lokalnymi Grupami Działania, organizacjami pozarządowymi, instytucjami publicznymi działającymi </w:t>
      </w:r>
      <w:r w:rsidR="00114A2B">
        <w:br/>
      </w:r>
      <w:r w:rsidRPr="0ABA17C8">
        <w:t xml:space="preserve">w obszarze ochrony powietrza/środowiska (łącznie 6 wydarzeń w III etapie (w ciągu 3 lat)). Spotkania mają na celu zapoznanie z tematyką zanieczyszczenia powietrza, jego skutkami oraz oferowanymi programami pomocowymi, mających na celu ochronę powietrza. Szczegółowe informacje dotyczące akcji zawarto w rozdziale </w:t>
      </w:r>
      <w:r w:rsidR="00114A2B">
        <w:t>III pkt 2 Edukacja ekologiczna</w:t>
      </w:r>
      <w:r w:rsidRPr="0ABA17C8">
        <w:t>;</w:t>
      </w:r>
    </w:p>
    <w:p w14:paraId="553A7546" w14:textId="7895E0DC" w:rsidR="00CF1C0B" w:rsidRPr="00733BBB" w:rsidRDefault="0ABA17C8" w:rsidP="0ABA17C8">
      <w:pPr>
        <w:pStyle w:val="Akapitzlist"/>
        <w:widowControl w:val="0"/>
        <w:numPr>
          <w:ilvl w:val="0"/>
          <w:numId w:val="28"/>
        </w:numPr>
        <w:autoSpaceDE w:val="0"/>
        <w:autoSpaceDN w:val="0"/>
        <w:spacing w:after="0" w:line="240" w:lineRule="auto"/>
      </w:pPr>
      <w:r w:rsidRPr="0ABA17C8">
        <w:t xml:space="preserve">przeprowadzenie akcji informacyjnej o wymaganiach uchwały antysmogowej dla Mazowsza oraz dostępnych formach dofinansowania do wymiany kotłów. </w:t>
      </w:r>
      <w:r w:rsidR="004E7EC8">
        <w:t>Ekodoradca</w:t>
      </w:r>
      <w:r w:rsidR="004E7EC8" w:rsidRPr="0ABA17C8">
        <w:t xml:space="preserve"> jest zobowiązan</w:t>
      </w:r>
      <w:r w:rsidR="004E7EC8">
        <w:t>y</w:t>
      </w:r>
      <w:r w:rsidR="004E7EC8" w:rsidRPr="0ABA17C8">
        <w:t xml:space="preserve"> </w:t>
      </w:r>
      <w:r w:rsidRPr="0ABA17C8">
        <w:t xml:space="preserve">dotrzeć przynajmniej </w:t>
      </w:r>
      <w:r w:rsidRPr="0ABA17C8">
        <w:rPr>
          <w:b/>
          <w:bCs/>
        </w:rPr>
        <w:t>1 raz w ciągu roku do każdego punktu adresowego</w:t>
      </w:r>
      <w:r w:rsidRPr="0ABA17C8">
        <w:t xml:space="preserve">, pod którym eksploatowana jest instalacja na paliwa stałe (łącznie 3 akcje w III etapie (w ciągu 3 lat)). Szczegółowe informacje dotyczące akcji zawarto w rozdziale </w:t>
      </w:r>
      <w:r w:rsidR="00114A2B">
        <w:t>III pkt 2 Edukacja ekologiczna</w:t>
      </w:r>
      <w:r w:rsidRPr="0ABA17C8">
        <w:t>;</w:t>
      </w:r>
    </w:p>
    <w:p w14:paraId="3EB1D353" w14:textId="3DAD7B2E" w:rsidR="00CF1C0B" w:rsidRPr="00A521AA" w:rsidRDefault="0ABA17C8" w:rsidP="0ABA17C8">
      <w:pPr>
        <w:pStyle w:val="Akapitzlist"/>
        <w:widowControl w:val="0"/>
        <w:numPr>
          <w:ilvl w:val="0"/>
          <w:numId w:val="28"/>
        </w:numPr>
        <w:autoSpaceDE w:val="0"/>
        <w:autoSpaceDN w:val="0"/>
        <w:spacing w:after="0" w:line="240" w:lineRule="auto"/>
      </w:pPr>
      <w:r w:rsidRPr="0ABA17C8">
        <w:t xml:space="preserve">udział w kontrolach palenisk oraz czynną współpracę w tym zakresie z uprawnionymi urzędnikami gminy, strażą miejską/gminną i policją;. </w:t>
      </w:r>
      <w:r w:rsidR="003161FB">
        <w:t xml:space="preserve">Ekodoradca </w:t>
      </w:r>
      <w:r w:rsidR="005D74AC" w:rsidRPr="0ABA17C8">
        <w:t xml:space="preserve">w ramach projektu </w:t>
      </w:r>
      <w:r w:rsidR="003161FB">
        <w:t>jest</w:t>
      </w:r>
      <w:r w:rsidRPr="0ABA17C8">
        <w:t xml:space="preserve"> zobowiązan</w:t>
      </w:r>
      <w:r w:rsidR="003161FB">
        <w:t>y</w:t>
      </w:r>
      <w:r w:rsidRPr="0ABA17C8">
        <w:t xml:space="preserve"> do </w:t>
      </w:r>
      <w:r w:rsidR="005D74AC">
        <w:t>udziału w/</w:t>
      </w:r>
      <w:r w:rsidRPr="0ABA17C8">
        <w:t xml:space="preserve">przeprowadzenia kontroli </w:t>
      </w:r>
      <w:r w:rsidRPr="0ABA17C8">
        <w:rPr>
          <w:b/>
          <w:bCs/>
        </w:rPr>
        <w:t>50% liczby</w:t>
      </w:r>
      <w:r w:rsidRPr="0ABA17C8">
        <w:t xml:space="preserve"> zgodnej z założeniami przyjętymi w uchwale Sejmiku Województwa Mazowieckiego ws. programu ochrony powietrza dla stref w województwie mazowieckim, w których zostały przekroczone poziomy dopuszczalne i docelowe substancji w powietrzu wraz z aktualizacją rocznie. Nie zwalnia </w:t>
      </w:r>
      <w:r w:rsidR="00BE6F81">
        <w:br/>
      </w:r>
      <w:r w:rsidRPr="0ABA17C8">
        <w:t xml:space="preserve">to gminy </w:t>
      </w:r>
      <w:r w:rsidR="00CF1C0B">
        <w:br/>
      </w:r>
      <w:r w:rsidRPr="0ABA17C8">
        <w:t>z realizacji pozostałych 50% liczby kontroli zgodnej z założeniami POP, poza projektem;</w:t>
      </w:r>
    </w:p>
    <w:p w14:paraId="5EE2B275" w14:textId="77777777" w:rsidR="003161FB" w:rsidRDefault="0ABA17C8" w:rsidP="00FE7FBE">
      <w:pPr>
        <w:pStyle w:val="Akapitzlist"/>
        <w:widowControl w:val="0"/>
        <w:numPr>
          <w:ilvl w:val="0"/>
          <w:numId w:val="28"/>
        </w:numPr>
        <w:autoSpaceDE w:val="0"/>
        <w:autoSpaceDN w:val="0"/>
        <w:spacing w:after="0" w:line="240" w:lineRule="auto"/>
      </w:pPr>
      <w:r w:rsidRPr="0ABA17C8">
        <w:t xml:space="preserve">zlecanie badania próbek popiołu do akredytowanego laboratorium w celu wykrycia spalania najgorszej jakości paliw i odpadów. </w:t>
      </w:r>
      <w:r w:rsidR="003161FB">
        <w:t>Ekodoradca</w:t>
      </w:r>
      <w:r w:rsidR="003161FB" w:rsidRPr="0ABA17C8">
        <w:t xml:space="preserve"> jest zobowiązan</w:t>
      </w:r>
      <w:r w:rsidR="003161FB">
        <w:t>y</w:t>
      </w:r>
      <w:r w:rsidR="003161FB" w:rsidRPr="0ABA17C8">
        <w:t xml:space="preserve"> do zlecenia badania próbek popiołu w wymiarze </w:t>
      </w:r>
      <w:r w:rsidR="003161FB" w:rsidRPr="0ABA17C8">
        <w:rPr>
          <w:b/>
          <w:bCs/>
        </w:rPr>
        <w:t xml:space="preserve">10% kontroli przeprowadzonych </w:t>
      </w:r>
      <w:r w:rsidR="003161FB">
        <w:rPr>
          <w:b/>
          <w:bCs/>
        </w:rPr>
        <w:t>w ramach niniejszego projektu</w:t>
      </w:r>
      <w:r w:rsidR="003161FB" w:rsidRPr="0ABA17C8">
        <w:t>;</w:t>
      </w:r>
    </w:p>
    <w:p w14:paraId="2275FF45" w14:textId="5B9C447D" w:rsidR="00CF1C0B" w:rsidRPr="00733BBB" w:rsidRDefault="0ABA17C8" w:rsidP="00FE7FBE">
      <w:pPr>
        <w:pStyle w:val="Akapitzlist"/>
        <w:widowControl w:val="0"/>
        <w:numPr>
          <w:ilvl w:val="0"/>
          <w:numId w:val="28"/>
        </w:numPr>
        <w:autoSpaceDE w:val="0"/>
        <w:autoSpaceDN w:val="0"/>
        <w:spacing w:after="0" w:line="240" w:lineRule="auto"/>
      </w:pPr>
      <w:r w:rsidRPr="0ABA17C8">
        <w:t xml:space="preserve">doradztwo mieszkańcom w zakresie wymiany źródła ogrzewania i termomodernizacji oraz pomoc w pozyskaniu dofinansowania (należy przez to rozumieć czynności opisane w pkt. 9 etapu I). </w:t>
      </w:r>
      <w:r w:rsidR="003161FB">
        <w:t>Ekodoradca jest</w:t>
      </w:r>
      <w:r w:rsidRPr="0ABA17C8">
        <w:t xml:space="preserve"> zobowiązan</w:t>
      </w:r>
      <w:r w:rsidR="003161FB">
        <w:t>y</w:t>
      </w:r>
      <w:r w:rsidRPr="0ABA17C8">
        <w:t xml:space="preserve"> do odwiedzenia:</w:t>
      </w:r>
    </w:p>
    <w:p w14:paraId="23CEAF91" w14:textId="77777777" w:rsidR="00CF1C0B" w:rsidRPr="00733BBB" w:rsidRDefault="0ABA17C8" w:rsidP="0ABA17C8">
      <w:pPr>
        <w:pStyle w:val="Akapitzlist"/>
        <w:widowControl w:val="0"/>
        <w:numPr>
          <w:ilvl w:val="0"/>
          <w:numId w:val="30"/>
        </w:numPr>
        <w:autoSpaceDE w:val="0"/>
        <w:autoSpaceDN w:val="0"/>
        <w:spacing w:after="0" w:line="240" w:lineRule="auto"/>
      </w:pPr>
      <w:r w:rsidRPr="0ABA17C8">
        <w:rPr>
          <w:b/>
          <w:bCs/>
        </w:rPr>
        <w:t>min. 24 gospodarstw domowych</w:t>
      </w:r>
      <w:r w:rsidRPr="0ABA17C8">
        <w:t xml:space="preserve"> w ciągu roku w przypadku gmin o liczbie mieszkańców </w:t>
      </w:r>
      <w:r w:rsidRPr="0ABA17C8">
        <w:rPr>
          <w:b/>
          <w:bCs/>
        </w:rPr>
        <w:t xml:space="preserve">&lt;10 000 </w:t>
      </w:r>
      <w:r w:rsidRPr="0ABA17C8">
        <w:t>(łącznie 72 gospodarstwa domowe w III etapie (w ciągu 3 lat)),</w:t>
      </w:r>
    </w:p>
    <w:p w14:paraId="4B321BAD" w14:textId="435B59D8" w:rsidR="00CF1C0B" w:rsidRPr="00E744AA" w:rsidRDefault="0ABA17C8" w:rsidP="0ABA17C8">
      <w:pPr>
        <w:pStyle w:val="Akapitzlist"/>
        <w:widowControl w:val="0"/>
        <w:numPr>
          <w:ilvl w:val="0"/>
          <w:numId w:val="30"/>
        </w:numPr>
        <w:autoSpaceDE w:val="0"/>
        <w:autoSpaceDN w:val="0"/>
        <w:spacing w:after="0" w:line="240" w:lineRule="auto"/>
      </w:pPr>
      <w:r w:rsidRPr="00E744AA">
        <w:rPr>
          <w:b/>
          <w:bCs/>
        </w:rPr>
        <w:t>min. 48 gospodarstw domowych</w:t>
      </w:r>
      <w:r w:rsidRPr="00E744AA">
        <w:t xml:space="preserve"> w przypadku gmin o liczbie mieszkańców </w:t>
      </w:r>
      <w:r w:rsidR="00BE6F81" w:rsidRPr="00E744AA">
        <w:br/>
      </w:r>
      <w:r w:rsidR="00F05C6D" w:rsidRPr="00E744AA">
        <w:rPr>
          <w:b/>
          <w:bCs/>
        </w:rPr>
        <w:t>≥ 10 000 &lt; 20 000</w:t>
      </w:r>
      <w:r w:rsidR="00F05C6D" w:rsidRPr="00E744AA">
        <w:t>,</w:t>
      </w:r>
      <w:r w:rsidRPr="00E744AA">
        <w:t xml:space="preserve"> (łącznie 144 gospodarstw domowych w III etapie (w ciągu 3 lat)),</w:t>
      </w:r>
    </w:p>
    <w:p w14:paraId="5C5C990F" w14:textId="33C3A976" w:rsidR="00CF1C0B" w:rsidRDefault="0ABA17C8" w:rsidP="0ABA17C8">
      <w:pPr>
        <w:pStyle w:val="Akapitzlist"/>
        <w:widowControl w:val="0"/>
        <w:numPr>
          <w:ilvl w:val="0"/>
          <w:numId w:val="30"/>
        </w:numPr>
        <w:autoSpaceDE w:val="0"/>
        <w:autoSpaceDN w:val="0"/>
        <w:spacing w:after="0" w:line="240" w:lineRule="auto"/>
      </w:pPr>
      <w:r w:rsidRPr="0ABA17C8">
        <w:rPr>
          <w:b/>
          <w:bCs/>
        </w:rPr>
        <w:t>min. 72 gospodarstwa domowe</w:t>
      </w:r>
      <w:r w:rsidRPr="0ABA17C8">
        <w:t xml:space="preserve"> w przypadku gmin o liczbie mieszkańców </w:t>
      </w:r>
      <w:r w:rsidRPr="0ABA17C8">
        <w:rPr>
          <w:b/>
          <w:bCs/>
        </w:rPr>
        <w:t>≥20</w:t>
      </w:r>
      <w:r w:rsidR="00F05C6D">
        <w:rPr>
          <w:b/>
          <w:bCs/>
        </w:rPr>
        <w:t xml:space="preserve"> </w:t>
      </w:r>
      <w:r w:rsidRPr="0ABA17C8">
        <w:rPr>
          <w:b/>
          <w:bCs/>
        </w:rPr>
        <w:t>000</w:t>
      </w:r>
      <w:r w:rsidRPr="0ABA17C8">
        <w:t xml:space="preserve"> (łącznie 216 gospodarstw domowych w III etapie (w ciągu 3 lat)).</w:t>
      </w:r>
    </w:p>
    <w:p w14:paraId="6768ACCA" w14:textId="19C25B9A" w:rsidR="00CF1C0B" w:rsidRPr="00733BBB" w:rsidRDefault="0ABA17C8" w:rsidP="0ABA17C8">
      <w:pPr>
        <w:pStyle w:val="Akapitzlist"/>
        <w:widowControl w:val="0"/>
        <w:numPr>
          <w:ilvl w:val="0"/>
          <w:numId w:val="28"/>
        </w:numPr>
        <w:autoSpaceDE w:val="0"/>
        <w:autoSpaceDN w:val="0"/>
        <w:spacing w:after="0" w:line="240" w:lineRule="auto"/>
      </w:pPr>
      <w:r w:rsidRPr="0ABA17C8">
        <w:t xml:space="preserve">wsparcie </w:t>
      </w:r>
      <w:r w:rsidR="001A0BFD" w:rsidRPr="001A0BFD">
        <w:t>działań zmierzających ku zwiększeniu</w:t>
      </w:r>
      <w:r w:rsidR="001A0BFD">
        <w:t xml:space="preserve"> </w:t>
      </w:r>
      <w:r w:rsidRPr="0ABA17C8">
        <w:t xml:space="preserve">oszczędności zużycia energii w gospodarstwach domowych dotkniętych ubóstwem energetycznym (gospodarstwa domowe objęte ubóstwem energetycznym zostaną zdiagnozowane w I </w:t>
      </w:r>
      <w:proofErr w:type="spellStart"/>
      <w:r w:rsidRPr="0ABA17C8">
        <w:t>i</w:t>
      </w:r>
      <w:proofErr w:type="spellEnd"/>
      <w:r w:rsidRPr="0ABA17C8">
        <w:t xml:space="preserve"> II etapie projektu) poprzez:</w:t>
      </w:r>
    </w:p>
    <w:p w14:paraId="35B9A124" w14:textId="22928DE9" w:rsidR="00CF1C0B" w:rsidRPr="00733BBB" w:rsidRDefault="0ABA17C8" w:rsidP="0ABA17C8">
      <w:pPr>
        <w:pStyle w:val="Akapitzlist"/>
        <w:widowControl w:val="0"/>
        <w:numPr>
          <w:ilvl w:val="0"/>
          <w:numId w:val="29"/>
        </w:numPr>
        <w:autoSpaceDE w:val="0"/>
        <w:autoSpaceDN w:val="0"/>
        <w:spacing w:after="0" w:line="240" w:lineRule="auto"/>
      </w:pPr>
      <w:r w:rsidRPr="0ABA17C8">
        <w:t xml:space="preserve">wizyty Ekodoradcy w domach i mieszkaniach osób ubogich energetycznie, w tym </w:t>
      </w:r>
      <w:r w:rsidRPr="0ABA17C8">
        <w:lastRenderedPageBreak/>
        <w:t xml:space="preserve">m.in. u osób, które są pod opieką OPS (wizyty mogą odbywać się przy udziale pracowników OPS i/lub zewnętrznego eksperta w dziedzinie efektywności energetycznej i oszczędności energii/audytora energii, którzy mogą pomóc Ekodoradcy podczas wizyt (np. w celu przygotowania audytów energetycznych </w:t>
      </w:r>
      <w:r w:rsidR="00BE6F81">
        <w:br/>
      </w:r>
      <w:r w:rsidRPr="0ABA17C8">
        <w:t>lub oceny charakterystyki energetycznej odwiedzanych gospodarstw domowych)),</w:t>
      </w:r>
    </w:p>
    <w:p w14:paraId="2D67C12A" w14:textId="77777777" w:rsidR="00CF1C0B" w:rsidRPr="00733BBB" w:rsidRDefault="0ABA17C8" w:rsidP="0ABA17C8">
      <w:pPr>
        <w:pStyle w:val="Akapitzlist"/>
        <w:widowControl w:val="0"/>
        <w:numPr>
          <w:ilvl w:val="0"/>
          <w:numId w:val="29"/>
        </w:numPr>
        <w:autoSpaceDE w:val="0"/>
        <w:autoSpaceDN w:val="0"/>
        <w:spacing w:after="0" w:line="240" w:lineRule="auto"/>
      </w:pPr>
      <w:r w:rsidRPr="0ABA17C8">
        <w:t>analizę zużycia energii w mieszkaniu oraz możliwości jej zmniejszenia,</w:t>
      </w:r>
    </w:p>
    <w:p w14:paraId="006A2EFF" w14:textId="6B5AE056" w:rsidR="00CF1C0B" w:rsidRPr="00733BBB" w:rsidRDefault="0ABA17C8" w:rsidP="0ABA17C8">
      <w:pPr>
        <w:pStyle w:val="Akapitzlist"/>
        <w:widowControl w:val="0"/>
        <w:numPr>
          <w:ilvl w:val="0"/>
          <w:numId w:val="29"/>
        </w:numPr>
        <w:autoSpaceDE w:val="0"/>
        <w:autoSpaceDN w:val="0"/>
        <w:spacing w:after="0" w:line="240" w:lineRule="auto"/>
      </w:pPr>
      <w:r w:rsidRPr="0ABA17C8">
        <w:t xml:space="preserve">analizę potrzeb w zakresie działań inwestycyjnych (wymiana okien, termomodernizacja, energooszczędne AGD) i poszukiwanie źródeł wsparcia </w:t>
      </w:r>
      <w:r w:rsidR="00BE6F81">
        <w:br/>
      </w:r>
      <w:r w:rsidRPr="0ABA17C8">
        <w:t>dla sfinansowania tych działań,</w:t>
      </w:r>
    </w:p>
    <w:p w14:paraId="04998BBC" w14:textId="77777777" w:rsidR="00CF1C0B" w:rsidRPr="00733BBB" w:rsidRDefault="0ABA17C8" w:rsidP="0ABA17C8">
      <w:pPr>
        <w:pStyle w:val="Akapitzlist"/>
        <w:widowControl w:val="0"/>
        <w:numPr>
          <w:ilvl w:val="0"/>
          <w:numId w:val="29"/>
        </w:numPr>
        <w:autoSpaceDE w:val="0"/>
        <w:autoSpaceDN w:val="0"/>
        <w:spacing w:after="0" w:line="240" w:lineRule="auto"/>
      </w:pPr>
      <w:r w:rsidRPr="0ABA17C8">
        <w:t>propagowanie zmiany nawyków,</w:t>
      </w:r>
    </w:p>
    <w:p w14:paraId="11926D63" w14:textId="77777777" w:rsidR="00CF1C0B" w:rsidRPr="00733BBB" w:rsidRDefault="0ABA17C8" w:rsidP="0ABA17C8">
      <w:pPr>
        <w:pStyle w:val="Akapitzlist"/>
        <w:widowControl w:val="0"/>
        <w:numPr>
          <w:ilvl w:val="0"/>
          <w:numId w:val="29"/>
        </w:numPr>
        <w:autoSpaceDE w:val="0"/>
        <w:autoSpaceDN w:val="0"/>
        <w:spacing w:after="0" w:line="240" w:lineRule="auto"/>
      </w:pPr>
      <w:r w:rsidRPr="0ABA17C8">
        <w:t>zapewnienie dostępu do informacji nt. możliwości poradzenia sobie z problemem.</w:t>
      </w:r>
    </w:p>
    <w:p w14:paraId="397B35E1" w14:textId="462F9E43" w:rsidR="00CF1C0B" w:rsidRPr="00733BBB" w:rsidRDefault="003161FB" w:rsidP="0ABA17C8">
      <w:pPr>
        <w:spacing w:after="0"/>
        <w:ind w:left="851" w:hanging="142"/>
      </w:pPr>
      <w:r>
        <w:t>Ekodoradca jest</w:t>
      </w:r>
      <w:r w:rsidR="0ABA17C8" w:rsidRPr="0ABA17C8">
        <w:t xml:space="preserve"> zobowiązan</w:t>
      </w:r>
      <w:r>
        <w:t>y</w:t>
      </w:r>
      <w:r w:rsidR="0ABA17C8" w:rsidRPr="0ABA17C8">
        <w:t xml:space="preserve"> do odwiedzenia:</w:t>
      </w:r>
    </w:p>
    <w:p w14:paraId="46CEDB2D" w14:textId="77777777" w:rsidR="00CF1C0B" w:rsidRDefault="0ABA17C8" w:rsidP="0ABA17C8">
      <w:pPr>
        <w:widowControl w:val="0"/>
        <w:numPr>
          <w:ilvl w:val="0"/>
          <w:numId w:val="31"/>
        </w:numPr>
        <w:autoSpaceDE w:val="0"/>
        <w:autoSpaceDN w:val="0"/>
        <w:spacing w:after="0" w:line="240" w:lineRule="auto"/>
      </w:pPr>
      <w:r w:rsidRPr="0ABA17C8">
        <w:rPr>
          <w:b/>
          <w:bCs/>
        </w:rPr>
        <w:t>min. 12 gospodarstw domowych</w:t>
      </w:r>
      <w:r w:rsidRPr="0ABA17C8">
        <w:t xml:space="preserve"> </w:t>
      </w:r>
      <w:r w:rsidRPr="0ABA17C8">
        <w:rPr>
          <w:b/>
          <w:bCs/>
        </w:rPr>
        <w:t>ubogich energetycznie</w:t>
      </w:r>
      <w:r w:rsidRPr="0ABA17C8">
        <w:t xml:space="preserve"> rocznie w przypadku gmin </w:t>
      </w:r>
      <w:r w:rsidR="00CF1C0B">
        <w:br/>
      </w:r>
      <w:r w:rsidRPr="0ABA17C8">
        <w:t xml:space="preserve">o liczbie mieszkańców </w:t>
      </w:r>
      <w:r w:rsidRPr="0ABA17C8">
        <w:rPr>
          <w:b/>
          <w:bCs/>
        </w:rPr>
        <w:t>&lt;10 000</w:t>
      </w:r>
      <w:r w:rsidRPr="0ABA17C8">
        <w:t xml:space="preserve"> (łącznie w trzecim etapie projektu 36 gospodarstw);</w:t>
      </w:r>
    </w:p>
    <w:p w14:paraId="08BB229F" w14:textId="185D2207" w:rsidR="00CF1C0B" w:rsidRPr="00E744AA" w:rsidRDefault="0ABA17C8" w:rsidP="0ABA17C8">
      <w:pPr>
        <w:widowControl w:val="0"/>
        <w:numPr>
          <w:ilvl w:val="0"/>
          <w:numId w:val="31"/>
        </w:numPr>
        <w:autoSpaceDE w:val="0"/>
        <w:autoSpaceDN w:val="0"/>
        <w:spacing w:after="0" w:line="240" w:lineRule="auto"/>
      </w:pPr>
      <w:r w:rsidRPr="00E744AA">
        <w:rPr>
          <w:b/>
          <w:bCs/>
        </w:rPr>
        <w:t>min. 18 gospodarstw domowych ubogich energetycznie</w:t>
      </w:r>
      <w:r w:rsidRPr="00E744AA">
        <w:t xml:space="preserve"> rocznie w przypadku gmin </w:t>
      </w:r>
      <w:r w:rsidR="00CF1C0B" w:rsidRPr="00E744AA">
        <w:br/>
      </w:r>
      <w:r w:rsidRPr="00E744AA">
        <w:t xml:space="preserve">o liczbie mieszkańców </w:t>
      </w:r>
      <w:r w:rsidR="00F05C6D" w:rsidRPr="00E744AA">
        <w:rPr>
          <w:b/>
          <w:bCs/>
        </w:rPr>
        <w:t>≥ 10 000 &lt; 20 000</w:t>
      </w:r>
      <w:r w:rsidR="00F05C6D" w:rsidRPr="00E744AA">
        <w:t xml:space="preserve"> </w:t>
      </w:r>
      <w:r w:rsidRPr="00E744AA">
        <w:t xml:space="preserve">(łącznie w trzecim etapie projektu </w:t>
      </w:r>
      <w:r w:rsidR="00BE6F81" w:rsidRPr="00E744AA">
        <w:br/>
      </w:r>
      <w:r w:rsidRPr="00E744AA">
        <w:t>54 gospodarstw),</w:t>
      </w:r>
    </w:p>
    <w:p w14:paraId="0E2BD600" w14:textId="2D75FA8C" w:rsidR="00CF1C0B" w:rsidRDefault="0ABA17C8" w:rsidP="001144EE">
      <w:pPr>
        <w:widowControl w:val="0"/>
        <w:numPr>
          <w:ilvl w:val="0"/>
          <w:numId w:val="31"/>
        </w:numPr>
        <w:autoSpaceDE w:val="0"/>
        <w:autoSpaceDN w:val="0"/>
        <w:spacing w:after="0" w:line="240" w:lineRule="auto"/>
      </w:pPr>
      <w:r w:rsidRPr="0ABA17C8">
        <w:rPr>
          <w:b/>
          <w:bCs/>
        </w:rPr>
        <w:t>min. 24 gospodarstw domowych ubogich energetycznie</w:t>
      </w:r>
      <w:r w:rsidRPr="0ABA17C8">
        <w:t xml:space="preserve"> rocznie w przypadku gmin </w:t>
      </w:r>
      <w:r w:rsidR="00CF1C0B">
        <w:br/>
      </w:r>
      <w:r w:rsidRPr="0ABA17C8">
        <w:t xml:space="preserve">o liczbie mieszkańców </w:t>
      </w:r>
      <w:r w:rsidRPr="0ABA17C8">
        <w:rPr>
          <w:b/>
          <w:bCs/>
        </w:rPr>
        <w:t>≥20</w:t>
      </w:r>
      <w:r w:rsidR="00F05C6D">
        <w:rPr>
          <w:b/>
          <w:bCs/>
        </w:rPr>
        <w:t xml:space="preserve"> </w:t>
      </w:r>
      <w:r w:rsidRPr="0ABA17C8">
        <w:rPr>
          <w:b/>
          <w:bCs/>
        </w:rPr>
        <w:t>000</w:t>
      </w:r>
      <w:r w:rsidRPr="0ABA17C8">
        <w:t xml:space="preserve"> (łącznie w trzecim etapie projektu 72 gospodarstwa).</w:t>
      </w:r>
    </w:p>
    <w:p w14:paraId="3AF2072D" w14:textId="0D6F207A" w:rsidR="004A3C12" w:rsidRPr="00BE6F81" w:rsidRDefault="00997C9E" w:rsidP="00BE6F81">
      <w:pPr>
        <w:spacing w:before="360" w:after="240"/>
        <w:rPr>
          <w:b/>
        </w:rPr>
      </w:pPr>
      <w:r>
        <w:rPr>
          <w:b/>
          <w:bCs/>
        </w:rPr>
        <w:t xml:space="preserve">Uwaga! </w:t>
      </w:r>
      <w:r w:rsidR="00561B81" w:rsidRPr="00561B81">
        <w:rPr>
          <w:b/>
          <w:bCs/>
        </w:rPr>
        <w:t xml:space="preserve">Brak realizacji zadań przez ekodoradcę w liczbie wskazanej w rozdziale </w:t>
      </w:r>
      <w:r w:rsidR="00114A2B">
        <w:rPr>
          <w:b/>
          <w:bCs/>
        </w:rPr>
        <w:t>III</w:t>
      </w:r>
      <w:r w:rsidR="00561B81" w:rsidRPr="00561B81">
        <w:rPr>
          <w:b/>
          <w:bCs/>
        </w:rPr>
        <w:t xml:space="preserve"> niniejszej koncepcji, a co za tym idzie brak osiągnięcia wskaźników monitorowania projektu przez partnera będzie skutkowało brakiem otrzymania refundacji poniesionych kosztów za poszczególne okresy rozliczeniowe.</w:t>
      </w:r>
    </w:p>
    <w:p w14:paraId="05E9ECC0" w14:textId="01D790B6" w:rsidR="004A3C12" w:rsidRDefault="004A3C12" w:rsidP="00CF1C0B">
      <w:pPr>
        <w:widowControl w:val="0"/>
        <w:autoSpaceDE w:val="0"/>
        <w:autoSpaceDN w:val="0"/>
        <w:spacing w:before="120" w:after="0" w:line="240" w:lineRule="auto"/>
        <w:sectPr w:rsidR="004A3C12" w:rsidSect="001A4A54">
          <w:footerReference w:type="default" r:id="rId12"/>
          <w:pgSz w:w="11906" w:h="16838"/>
          <w:pgMar w:top="1417" w:right="1417" w:bottom="1417" w:left="1417" w:header="708" w:footer="708" w:gutter="0"/>
          <w:cols w:space="708"/>
          <w:docGrid w:linePitch="360"/>
        </w:sectPr>
      </w:pPr>
    </w:p>
    <w:p w14:paraId="122918EE" w14:textId="28A7D896" w:rsidR="004A3C12" w:rsidRDefault="004A3C12" w:rsidP="00EF19D8">
      <w:pPr>
        <w:pStyle w:val="Legenda"/>
        <w:spacing w:after="0"/>
      </w:pPr>
      <w:r>
        <w:lastRenderedPageBreak/>
        <w:t xml:space="preserve">Tabela </w:t>
      </w:r>
      <w:r w:rsidR="004A447E" w:rsidRPr="0ABA17C8">
        <w:fldChar w:fldCharType="begin"/>
      </w:r>
      <w:r w:rsidR="004A447E">
        <w:instrText xml:space="preserve"> SEQ Tabela \* ARABIC </w:instrText>
      </w:r>
      <w:r w:rsidR="004A447E" w:rsidRPr="0ABA17C8">
        <w:fldChar w:fldCharType="separate"/>
      </w:r>
      <w:r>
        <w:rPr>
          <w:noProof/>
        </w:rPr>
        <w:t>1</w:t>
      </w:r>
      <w:r w:rsidR="004A447E" w:rsidRPr="0ABA17C8">
        <w:fldChar w:fldCharType="end"/>
      </w:r>
      <w:r>
        <w:t xml:space="preserve"> Podsumowanie zadań ekodoradcy w okresie realizacji projektu z podziałem na lata</w:t>
      </w:r>
    </w:p>
    <w:tbl>
      <w:tblPr>
        <w:tblStyle w:val="Tabela-Siatka"/>
        <w:tblW w:w="15593" w:type="dxa"/>
        <w:tblInd w:w="-714" w:type="dxa"/>
        <w:tblLayout w:type="fixed"/>
        <w:tblLook w:val="04A0" w:firstRow="1" w:lastRow="0" w:firstColumn="1" w:lastColumn="0" w:noHBand="0" w:noVBand="1"/>
      </w:tblPr>
      <w:tblGrid>
        <w:gridCol w:w="993"/>
        <w:gridCol w:w="567"/>
        <w:gridCol w:w="3685"/>
        <w:gridCol w:w="851"/>
        <w:gridCol w:w="1899"/>
        <w:gridCol w:w="1899"/>
        <w:gridCol w:w="1900"/>
        <w:gridCol w:w="1899"/>
        <w:gridCol w:w="1900"/>
      </w:tblGrid>
      <w:tr w:rsidR="00B258B3" w14:paraId="46B34D92" w14:textId="77777777" w:rsidTr="00EF19D8">
        <w:trPr>
          <w:tblHeader/>
        </w:trPr>
        <w:tc>
          <w:tcPr>
            <w:tcW w:w="993" w:type="dxa"/>
            <w:shd w:val="clear" w:color="auto" w:fill="BFBFBF" w:themeFill="background1" w:themeFillShade="BF"/>
          </w:tcPr>
          <w:p w14:paraId="40F212E3" w14:textId="29137AC4" w:rsidR="00B258B3" w:rsidRPr="002D793D" w:rsidRDefault="0ABA17C8" w:rsidP="00EF19D8">
            <w:pPr>
              <w:jc w:val="center"/>
              <w:rPr>
                <w:sz w:val="15"/>
                <w:szCs w:val="15"/>
              </w:rPr>
            </w:pPr>
            <w:r w:rsidRPr="002D793D">
              <w:rPr>
                <w:sz w:val="15"/>
                <w:szCs w:val="15"/>
              </w:rPr>
              <w:t>Podmiot</w:t>
            </w:r>
          </w:p>
        </w:tc>
        <w:tc>
          <w:tcPr>
            <w:tcW w:w="567" w:type="dxa"/>
            <w:shd w:val="clear" w:color="auto" w:fill="BFBFBF" w:themeFill="background1" w:themeFillShade="BF"/>
          </w:tcPr>
          <w:p w14:paraId="1BB266F2" w14:textId="28F78DDB" w:rsidR="00B258B3" w:rsidRPr="002D793D" w:rsidRDefault="0ABA17C8" w:rsidP="00EF19D8">
            <w:pPr>
              <w:jc w:val="center"/>
              <w:rPr>
                <w:sz w:val="15"/>
                <w:szCs w:val="15"/>
              </w:rPr>
            </w:pPr>
            <w:r w:rsidRPr="002D793D">
              <w:rPr>
                <w:sz w:val="15"/>
                <w:szCs w:val="15"/>
              </w:rPr>
              <w:t>Lp</w:t>
            </w:r>
          </w:p>
        </w:tc>
        <w:tc>
          <w:tcPr>
            <w:tcW w:w="3685" w:type="dxa"/>
            <w:shd w:val="clear" w:color="auto" w:fill="BFBFBF" w:themeFill="background1" w:themeFillShade="BF"/>
          </w:tcPr>
          <w:p w14:paraId="26241F18" w14:textId="3A2FBF8D" w:rsidR="00B258B3" w:rsidRPr="002D793D" w:rsidRDefault="0ABA17C8" w:rsidP="00EF19D8">
            <w:pPr>
              <w:jc w:val="center"/>
              <w:rPr>
                <w:sz w:val="15"/>
                <w:szCs w:val="15"/>
              </w:rPr>
            </w:pPr>
            <w:r w:rsidRPr="002D793D">
              <w:rPr>
                <w:sz w:val="15"/>
                <w:szCs w:val="15"/>
              </w:rPr>
              <w:t>Zadanie</w:t>
            </w:r>
          </w:p>
        </w:tc>
        <w:tc>
          <w:tcPr>
            <w:tcW w:w="851" w:type="dxa"/>
            <w:shd w:val="clear" w:color="auto" w:fill="BFBFBF" w:themeFill="background1" w:themeFillShade="BF"/>
          </w:tcPr>
          <w:p w14:paraId="2F15D241" w14:textId="6B960BDE" w:rsidR="00B258B3" w:rsidRPr="002D793D" w:rsidRDefault="0ABA17C8" w:rsidP="00EF19D8">
            <w:pPr>
              <w:ind w:left="-104" w:right="-109"/>
              <w:jc w:val="center"/>
              <w:rPr>
                <w:sz w:val="15"/>
                <w:szCs w:val="15"/>
              </w:rPr>
            </w:pPr>
            <w:r w:rsidRPr="002D793D">
              <w:rPr>
                <w:sz w:val="15"/>
                <w:szCs w:val="15"/>
              </w:rPr>
              <w:t xml:space="preserve">2022-2023 </w:t>
            </w:r>
            <w:r w:rsidR="00B258B3" w:rsidRPr="002D793D">
              <w:rPr>
                <w:sz w:val="15"/>
                <w:szCs w:val="15"/>
              </w:rPr>
              <w:br/>
            </w:r>
            <w:r w:rsidRPr="002D793D">
              <w:rPr>
                <w:sz w:val="15"/>
                <w:szCs w:val="15"/>
              </w:rPr>
              <w:t>(etap 0)</w:t>
            </w:r>
          </w:p>
        </w:tc>
        <w:tc>
          <w:tcPr>
            <w:tcW w:w="1899" w:type="dxa"/>
            <w:shd w:val="clear" w:color="auto" w:fill="BFBFBF" w:themeFill="background1" w:themeFillShade="BF"/>
          </w:tcPr>
          <w:p w14:paraId="52C992A4" w14:textId="048601B1" w:rsidR="00B258B3" w:rsidRPr="002D793D" w:rsidRDefault="0ABA17C8" w:rsidP="00EF19D8">
            <w:pPr>
              <w:ind w:left="-111"/>
              <w:jc w:val="center"/>
              <w:rPr>
                <w:sz w:val="15"/>
                <w:szCs w:val="15"/>
              </w:rPr>
            </w:pPr>
            <w:r w:rsidRPr="002D793D">
              <w:rPr>
                <w:sz w:val="15"/>
                <w:szCs w:val="15"/>
              </w:rPr>
              <w:t>2024 (etap I)</w:t>
            </w:r>
          </w:p>
        </w:tc>
        <w:tc>
          <w:tcPr>
            <w:tcW w:w="1899" w:type="dxa"/>
            <w:shd w:val="clear" w:color="auto" w:fill="BFBFBF" w:themeFill="background1" w:themeFillShade="BF"/>
          </w:tcPr>
          <w:p w14:paraId="1A0B7CE4" w14:textId="255D39FA" w:rsidR="00B258B3" w:rsidRPr="002D793D" w:rsidRDefault="0ABA17C8" w:rsidP="00EF19D8">
            <w:pPr>
              <w:jc w:val="center"/>
              <w:rPr>
                <w:sz w:val="15"/>
                <w:szCs w:val="15"/>
              </w:rPr>
            </w:pPr>
            <w:r w:rsidRPr="002D793D">
              <w:rPr>
                <w:sz w:val="15"/>
                <w:szCs w:val="15"/>
              </w:rPr>
              <w:t>2025 (etap II)</w:t>
            </w:r>
          </w:p>
        </w:tc>
        <w:tc>
          <w:tcPr>
            <w:tcW w:w="1900" w:type="dxa"/>
            <w:shd w:val="clear" w:color="auto" w:fill="BFBFBF" w:themeFill="background1" w:themeFillShade="BF"/>
          </w:tcPr>
          <w:p w14:paraId="45C2EC1A" w14:textId="1FF448BE" w:rsidR="00B258B3" w:rsidRPr="002D793D" w:rsidRDefault="0ABA17C8" w:rsidP="00EF19D8">
            <w:pPr>
              <w:jc w:val="center"/>
              <w:rPr>
                <w:sz w:val="15"/>
                <w:szCs w:val="15"/>
              </w:rPr>
            </w:pPr>
            <w:r w:rsidRPr="002D793D">
              <w:rPr>
                <w:sz w:val="15"/>
                <w:szCs w:val="15"/>
              </w:rPr>
              <w:t>2026 (etap III)</w:t>
            </w:r>
          </w:p>
        </w:tc>
        <w:tc>
          <w:tcPr>
            <w:tcW w:w="1899" w:type="dxa"/>
            <w:shd w:val="clear" w:color="auto" w:fill="BFBFBF" w:themeFill="background1" w:themeFillShade="BF"/>
          </w:tcPr>
          <w:p w14:paraId="61E880E7" w14:textId="770626C7" w:rsidR="00B258B3" w:rsidRPr="002D793D" w:rsidRDefault="0ABA17C8" w:rsidP="00EF19D8">
            <w:pPr>
              <w:jc w:val="center"/>
              <w:rPr>
                <w:sz w:val="15"/>
                <w:szCs w:val="15"/>
              </w:rPr>
            </w:pPr>
            <w:r w:rsidRPr="002D793D">
              <w:rPr>
                <w:sz w:val="15"/>
                <w:szCs w:val="15"/>
              </w:rPr>
              <w:t>2027 (etap III)</w:t>
            </w:r>
          </w:p>
        </w:tc>
        <w:tc>
          <w:tcPr>
            <w:tcW w:w="1900" w:type="dxa"/>
            <w:shd w:val="clear" w:color="auto" w:fill="BFBFBF" w:themeFill="background1" w:themeFillShade="BF"/>
          </w:tcPr>
          <w:p w14:paraId="2FA6077E" w14:textId="2DECAC2D" w:rsidR="00B258B3" w:rsidRPr="002D793D" w:rsidRDefault="0ABA17C8" w:rsidP="00EF19D8">
            <w:pPr>
              <w:jc w:val="center"/>
              <w:rPr>
                <w:sz w:val="15"/>
                <w:szCs w:val="15"/>
              </w:rPr>
            </w:pPr>
            <w:r w:rsidRPr="002D793D">
              <w:rPr>
                <w:sz w:val="15"/>
                <w:szCs w:val="15"/>
              </w:rPr>
              <w:t>2028 (etap III)</w:t>
            </w:r>
          </w:p>
        </w:tc>
      </w:tr>
      <w:tr w:rsidR="00B258B3" w14:paraId="6B9EFD5C" w14:textId="77777777" w:rsidTr="00EF19D8">
        <w:tc>
          <w:tcPr>
            <w:tcW w:w="993" w:type="dxa"/>
            <w:shd w:val="clear" w:color="auto" w:fill="BDD6EE" w:themeFill="accent5" w:themeFillTint="66"/>
          </w:tcPr>
          <w:p w14:paraId="71688ECD" w14:textId="74B6BF06" w:rsidR="00B258B3" w:rsidRPr="002D793D" w:rsidRDefault="0ABA17C8" w:rsidP="0ABA17C8">
            <w:pPr>
              <w:rPr>
                <w:sz w:val="15"/>
                <w:szCs w:val="15"/>
              </w:rPr>
            </w:pPr>
            <w:r w:rsidRPr="002D793D">
              <w:rPr>
                <w:sz w:val="15"/>
                <w:szCs w:val="15"/>
              </w:rPr>
              <w:t>Lider</w:t>
            </w:r>
          </w:p>
        </w:tc>
        <w:tc>
          <w:tcPr>
            <w:tcW w:w="567" w:type="dxa"/>
            <w:shd w:val="clear" w:color="auto" w:fill="BDD6EE" w:themeFill="accent5" w:themeFillTint="66"/>
          </w:tcPr>
          <w:p w14:paraId="533B4263" w14:textId="77777777" w:rsidR="00B258B3" w:rsidRPr="002D793D" w:rsidRDefault="00B258B3" w:rsidP="001144EE">
            <w:pPr>
              <w:pStyle w:val="Akapitzlist"/>
              <w:numPr>
                <w:ilvl w:val="0"/>
                <w:numId w:val="46"/>
              </w:numPr>
              <w:ind w:left="0" w:firstLine="0"/>
              <w:rPr>
                <w:rFonts w:cstheme="minorHAnsi"/>
                <w:sz w:val="15"/>
                <w:szCs w:val="15"/>
              </w:rPr>
            </w:pPr>
          </w:p>
        </w:tc>
        <w:tc>
          <w:tcPr>
            <w:tcW w:w="3685" w:type="dxa"/>
            <w:shd w:val="clear" w:color="auto" w:fill="BDD6EE" w:themeFill="accent5" w:themeFillTint="66"/>
          </w:tcPr>
          <w:p w14:paraId="236EA9CE" w14:textId="2FB0D587" w:rsidR="00B258B3" w:rsidRPr="002D793D" w:rsidRDefault="0ABA17C8" w:rsidP="0ABA17C8">
            <w:pPr>
              <w:rPr>
                <w:sz w:val="15"/>
                <w:szCs w:val="15"/>
              </w:rPr>
            </w:pPr>
            <w:r w:rsidRPr="002D793D">
              <w:rPr>
                <w:sz w:val="15"/>
                <w:szCs w:val="15"/>
              </w:rPr>
              <w:t>Kampania edukacyjna</w:t>
            </w:r>
          </w:p>
        </w:tc>
        <w:tc>
          <w:tcPr>
            <w:tcW w:w="851" w:type="dxa"/>
            <w:shd w:val="clear" w:color="auto" w:fill="BDD6EE" w:themeFill="accent5" w:themeFillTint="66"/>
          </w:tcPr>
          <w:p w14:paraId="51FECB87" w14:textId="3D498E49" w:rsidR="00B258B3" w:rsidRPr="002D793D" w:rsidRDefault="0ABA17C8" w:rsidP="0ABA17C8">
            <w:pPr>
              <w:rPr>
                <w:sz w:val="15"/>
                <w:szCs w:val="15"/>
              </w:rPr>
            </w:pPr>
            <w:r w:rsidRPr="002D793D">
              <w:rPr>
                <w:rFonts w:ascii="Segoe UI Symbol" w:hAnsi="Segoe UI Symbol" w:cs="Segoe UI Symbol"/>
                <w:sz w:val="15"/>
                <w:szCs w:val="15"/>
              </w:rPr>
              <w:t>✔</w:t>
            </w:r>
          </w:p>
        </w:tc>
        <w:tc>
          <w:tcPr>
            <w:tcW w:w="1899" w:type="dxa"/>
            <w:shd w:val="clear" w:color="auto" w:fill="BDD6EE" w:themeFill="accent5" w:themeFillTint="66"/>
          </w:tcPr>
          <w:p w14:paraId="67751581" w14:textId="4B17EE1F" w:rsidR="00B258B3" w:rsidRPr="002D793D" w:rsidRDefault="0ABA17C8" w:rsidP="0ABA17C8">
            <w:pPr>
              <w:rPr>
                <w:sz w:val="15"/>
                <w:szCs w:val="15"/>
              </w:rPr>
            </w:pPr>
            <w:r w:rsidRPr="002D793D">
              <w:rPr>
                <w:rFonts w:ascii="Segoe UI Symbol" w:hAnsi="Segoe UI Symbol" w:cs="Segoe UI Symbol"/>
                <w:sz w:val="15"/>
                <w:szCs w:val="15"/>
              </w:rPr>
              <w:t>✔</w:t>
            </w:r>
          </w:p>
        </w:tc>
        <w:tc>
          <w:tcPr>
            <w:tcW w:w="1899" w:type="dxa"/>
            <w:shd w:val="clear" w:color="auto" w:fill="BDD6EE" w:themeFill="accent5" w:themeFillTint="66"/>
          </w:tcPr>
          <w:p w14:paraId="11C6F59F" w14:textId="7016FBC4" w:rsidR="00B258B3" w:rsidRPr="002D793D" w:rsidRDefault="0ABA17C8" w:rsidP="0ABA17C8">
            <w:pPr>
              <w:rPr>
                <w:sz w:val="15"/>
                <w:szCs w:val="15"/>
              </w:rPr>
            </w:pPr>
            <w:r w:rsidRPr="002D793D">
              <w:rPr>
                <w:rFonts w:ascii="Segoe UI Symbol" w:hAnsi="Segoe UI Symbol" w:cs="Segoe UI Symbol"/>
                <w:sz w:val="15"/>
                <w:szCs w:val="15"/>
              </w:rPr>
              <w:t>✔</w:t>
            </w:r>
          </w:p>
        </w:tc>
        <w:tc>
          <w:tcPr>
            <w:tcW w:w="1900" w:type="dxa"/>
            <w:shd w:val="clear" w:color="auto" w:fill="BDD6EE" w:themeFill="accent5" w:themeFillTint="66"/>
          </w:tcPr>
          <w:p w14:paraId="18C97CA0" w14:textId="3CC58C9C" w:rsidR="00B258B3" w:rsidRPr="002D793D" w:rsidRDefault="0ABA17C8" w:rsidP="0ABA17C8">
            <w:pPr>
              <w:rPr>
                <w:sz w:val="15"/>
                <w:szCs w:val="15"/>
              </w:rPr>
            </w:pPr>
            <w:r w:rsidRPr="002D793D">
              <w:rPr>
                <w:rFonts w:ascii="Segoe UI Symbol" w:hAnsi="Segoe UI Symbol" w:cs="Segoe UI Symbol"/>
                <w:sz w:val="15"/>
                <w:szCs w:val="15"/>
              </w:rPr>
              <w:t>✔</w:t>
            </w:r>
          </w:p>
        </w:tc>
        <w:tc>
          <w:tcPr>
            <w:tcW w:w="1899" w:type="dxa"/>
            <w:shd w:val="clear" w:color="auto" w:fill="BDD6EE" w:themeFill="accent5" w:themeFillTint="66"/>
          </w:tcPr>
          <w:p w14:paraId="04BED1E2" w14:textId="77777777" w:rsidR="00B258B3" w:rsidRPr="002D793D" w:rsidRDefault="00B258B3" w:rsidP="00B258B3">
            <w:pPr>
              <w:rPr>
                <w:rFonts w:cstheme="minorHAnsi"/>
                <w:sz w:val="15"/>
                <w:szCs w:val="15"/>
              </w:rPr>
            </w:pPr>
          </w:p>
        </w:tc>
        <w:tc>
          <w:tcPr>
            <w:tcW w:w="1900" w:type="dxa"/>
            <w:shd w:val="clear" w:color="auto" w:fill="BDD6EE" w:themeFill="accent5" w:themeFillTint="66"/>
          </w:tcPr>
          <w:p w14:paraId="278670B8" w14:textId="77777777" w:rsidR="00B258B3" w:rsidRPr="002D793D" w:rsidRDefault="00B258B3" w:rsidP="00B258B3">
            <w:pPr>
              <w:rPr>
                <w:rFonts w:cstheme="minorHAnsi"/>
                <w:sz w:val="15"/>
                <w:szCs w:val="15"/>
              </w:rPr>
            </w:pPr>
          </w:p>
        </w:tc>
      </w:tr>
      <w:tr w:rsidR="00B258B3" w14:paraId="0888005E" w14:textId="77777777" w:rsidTr="00EF19D8">
        <w:tc>
          <w:tcPr>
            <w:tcW w:w="993" w:type="dxa"/>
            <w:shd w:val="clear" w:color="auto" w:fill="BDD6EE" w:themeFill="accent5" w:themeFillTint="66"/>
          </w:tcPr>
          <w:p w14:paraId="77AB75B6" w14:textId="4995DF71" w:rsidR="00B258B3" w:rsidRPr="002D793D" w:rsidRDefault="0ABA17C8" w:rsidP="0ABA17C8">
            <w:pPr>
              <w:rPr>
                <w:sz w:val="15"/>
                <w:szCs w:val="15"/>
              </w:rPr>
            </w:pPr>
            <w:r w:rsidRPr="002D793D">
              <w:rPr>
                <w:sz w:val="15"/>
                <w:szCs w:val="15"/>
              </w:rPr>
              <w:t>Lider</w:t>
            </w:r>
          </w:p>
        </w:tc>
        <w:tc>
          <w:tcPr>
            <w:tcW w:w="567" w:type="dxa"/>
            <w:shd w:val="clear" w:color="auto" w:fill="BDD6EE" w:themeFill="accent5" w:themeFillTint="66"/>
          </w:tcPr>
          <w:p w14:paraId="07CFC261" w14:textId="77777777" w:rsidR="00B258B3" w:rsidRPr="002D793D" w:rsidRDefault="00B258B3" w:rsidP="001144EE">
            <w:pPr>
              <w:pStyle w:val="Akapitzlist"/>
              <w:numPr>
                <w:ilvl w:val="0"/>
                <w:numId w:val="46"/>
              </w:numPr>
              <w:ind w:left="0" w:firstLine="0"/>
              <w:rPr>
                <w:rFonts w:cstheme="minorHAnsi"/>
                <w:sz w:val="15"/>
                <w:szCs w:val="15"/>
              </w:rPr>
            </w:pPr>
          </w:p>
        </w:tc>
        <w:tc>
          <w:tcPr>
            <w:tcW w:w="3685" w:type="dxa"/>
            <w:shd w:val="clear" w:color="auto" w:fill="BDD6EE" w:themeFill="accent5" w:themeFillTint="66"/>
          </w:tcPr>
          <w:p w14:paraId="4860AF12" w14:textId="19CD2A16" w:rsidR="00B258B3" w:rsidRPr="002D793D" w:rsidRDefault="0ABA17C8" w:rsidP="0ABA17C8">
            <w:pPr>
              <w:rPr>
                <w:sz w:val="15"/>
                <w:szCs w:val="15"/>
              </w:rPr>
            </w:pPr>
            <w:r w:rsidRPr="002D793D">
              <w:rPr>
                <w:sz w:val="15"/>
                <w:szCs w:val="15"/>
              </w:rPr>
              <w:t>Serwis internetowy</w:t>
            </w:r>
          </w:p>
        </w:tc>
        <w:tc>
          <w:tcPr>
            <w:tcW w:w="851" w:type="dxa"/>
            <w:shd w:val="clear" w:color="auto" w:fill="BDD6EE" w:themeFill="accent5" w:themeFillTint="66"/>
          </w:tcPr>
          <w:p w14:paraId="58EEB65A" w14:textId="45CB5F1A" w:rsidR="00B258B3" w:rsidRPr="002D793D" w:rsidRDefault="00B258B3" w:rsidP="00B258B3">
            <w:pPr>
              <w:rPr>
                <w:rFonts w:cstheme="minorHAnsi"/>
                <w:sz w:val="15"/>
                <w:szCs w:val="15"/>
              </w:rPr>
            </w:pPr>
          </w:p>
        </w:tc>
        <w:tc>
          <w:tcPr>
            <w:tcW w:w="1899" w:type="dxa"/>
            <w:shd w:val="clear" w:color="auto" w:fill="BDD6EE" w:themeFill="accent5" w:themeFillTint="66"/>
          </w:tcPr>
          <w:p w14:paraId="40292958" w14:textId="1E423F1D" w:rsidR="00B258B3" w:rsidRPr="002D793D" w:rsidRDefault="0ABA17C8" w:rsidP="0ABA17C8">
            <w:pPr>
              <w:rPr>
                <w:sz w:val="15"/>
                <w:szCs w:val="15"/>
              </w:rPr>
            </w:pPr>
            <w:r w:rsidRPr="002D793D">
              <w:rPr>
                <w:rFonts w:ascii="Segoe UI Symbol" w:hAnsi="Segoe UI Symbol" w:cs="Segoe UI Symbol"/>
                <w:sz w:val="15"/>
                <w:szCs w:val="15"/>
              </w:rPr>
              <w:t>✔</w:t>
            </w:r>
          </w:p>
        </w:tc>
        <w:tc>
          <w:tcPr>
            <w:tcW w:w="1899" w:type="dxa"/>
            <w:shd w:val="clear" w:color="auto" w:fill="BDD6EE" w:themeFill="accent5" w:themeFillTint="66"/>
          </w:tcPr>
          <w:p w14:paraId="0623ECB7" w14:textId="6E7BF8C0" w:rsidR="00B258B3" w:rsidRPr="002D793D" w:rsidRDefault="0ABA17C8" w:rsidP="0ABA17C8">
            <w:pPr>
              <w:rPr>
                <w:sz w:val="15"/>
                <w:szCs w:val="15"/>
              </w:rPr>
            </w:pPr>
            <w:r w:rsidRPr="002D793D">
              <w:rPr>
                <w:rFonts w:ascii="Segoe UI Symbol" w:hAnsi="Segoe UI Symbol" w:cs="Segoe UI Symbol"/>
                <w:sz w:val="15"/>
                <w:szCs w:val="15"/>
              </w:rPr>
              <w:t>✔</w:t>
            </w:r>
          </w:p>
        </w:tc>
        <w:tc>
          <w:tcPr>
            <w:tcW w:w="1900" w:type="dxa"/>
            <w:shd w:val="clear" w:color="auto" w:fill="BDD6EE" w:themeFill="accent5" w:themeFillTint="66"/>
          </w:tcPr>
          <w:p w14:paraId="2B3CD07E" w14:textId="2502C6F4" w:rsidR="00B258B3" w:rsidRPr="002D793D" w:rsidRDefault="0ABA17C8" w:rsidP="0ABA17C8">
            <w:pPr>
              <w:rPr>
                <w:sz w:val="15"/>
                <w:szCs w:val="15"/>
              </w:rPr>
            </w:pPr>
            <w:r w:rsidRPr="002D793D">
              <w:rPr>
                <w:rFonts w:ascii="Segoe UI Symbol" w:hAnsi="Segoe UI Symbol" w:cs="Segoe UI Symbol"/>
                <w:sz w:val="15"/>
                <w:szCs w:val="15"/>
              </w:rPr>
              <w:t>✔</w:t>
            </w:r>
          </w:p>
        </w:tc>
        <w:tc>
          <w:tcPr>
            <w:tcW w:w="1899" w:type="dxa"/>
            <w:shd w:val="clear" w:color="auto" w:fill="BDD6EE" w:themeFill="accent5" w:themeFillTint="66"/>
          </w:tcPr>
          <w:p w14:paraId="57174B76" w14:textId="76973303" w:rsidR="00B258B3" w:rsidRPr="002D793D" w:rsidRDefault="0ABA17C8" w:rsidP="0ABA17C8">
            <w:pPr>
              <w:rPr>
                <w:sz w:val="15"/>
                <w:szCs w:val="15"/>
              </w:rPr>
            </w:pPr>
            <w:r w:rsidRPr="002D793D">
              <w:rPr>
                <w:rFonts w:ascii="Segoe UI Symbol" w:hAnsi="Segoe UI Symbol" w:cs="Segoe UI Symbol"/>
                <w:sz w:val="15"/>
                <w:szCs w:val="15"/>
              </w:rPr>
              <w:t>✔</w:t>
            </w:r>
          </w:p>
        </w:tc>
        <w:tc>
          <w:tcPr>
            <w:tcW w:w="1900" w:type="dxa"/>
            <w:shd w:val="clear" w:color="auto" w:fill="BDD6EE" w:themeFill="accent5" w:themeFillTint="66"/>
          </w:tcPr>
          <w:p w14:paraId="33B6D7F7" w14:textId="218CF905" w:rsidR="00B258B3" w:rsidRPr="002D793D" w:rsidRDefault="0ABA17C8" w:rsidP="0ABA17C8">
            <w:pPr>
              <w:rPr>
                <w:sz w:val="15"/>
                <w:szCs w:val="15"/>
              </w:rPr>
            </w:pPr>
            <w:r w:rsidRPr="002D793D">
              <w:rPr>
                <w:rFonts w:ascii="Segoe UI Symbol" w:hAnsi="Segoe UI Symbol" w:cs="Segoe UI Symbol"/>
                <w:sz w:val="15"/>
                <w:szCs w:val="15"/>
              </w:rPr>
              <w:t>✔</w:t>
            </w:r>
          </w:p>
        </w:tc>
      </w:tr>
      <w:tr w:rsidR="00B258B3" w14:paraId="360BD061" w14:textId="77777777" w:rsidTr="00EF19D8">
        <w:tc>
          <w:tcPr>
            <w:tcW w:w="993" w:type="dxa"/>
            <w:shd w:val="clear" w:color="auto" w:fill="BDD6EE" w:themeFill="accent5" w:themeFillTint="66"/>
          </w:tcPr>
          <w:p w14:paraId="432A7568" w14:textId="15A9D39C" w:rsidR="00B258B3" w:rsidRPr="002D793D" w:rsidRDefault="0ABA17C8" w:rsidP="0ABA17C8">
            <w:pPr>
              <w:rPr>
                <w:sz w:val="15"/>
                <w:szCs w:val="15"/>
              </w:rPr>
            </w:pPr>
            <w:r w:rsidRPr="002D793D">
              <w:rPr>
                <w:sz w:val="15"/>
                <w:szCs w:val="15"/>
              </w:rPr>
              <w:t>Lider</w:t>
            </w:r>
          </w:p>
        </w:tc>
        <w:tc>
          <w:tcPr>
            <w:tcW w:w="567" w:type="dxa"/>
            <w:shd w:val="clear" w:color="auto" w:fill="BDD6EE" w:themeFill="accent5" w:themeFillTint="66"/>
          </w:tcPr>
          <w:p w14:paraId="4EE6FD5C" w14:textId="77777777" w:rsidR="00B258B3" w:rsidRPr="002D793D" w:rsidRDefault="00B258B3" w:rsidP="001144EE">
            <w:pPr>
              <w:pStyle w:val="Akapitzlist"/>
              <w:numPr>
                <w:ilvl w:val="0"/>
                <w:numId w:val="46"/>
              </w:numPr>
              <w:ind w:left="0" w:firstLine="0"/>
              <w:rPr>
                <w:rFonts w:cstheme="minorHAnsi"/>
                <w:sz w:val="15"/>
                <w:szCs w:val="15"/>
              </w:rPr>
            </w:pPr>
          </w:p>
        </w:tc>
        <w:tc>
          <w:tcPr>
            <w:tcW w:w="3685" w:type="dxa"/>
            <w:shd w:val="clear" w:color="auto" w:fill="BDD6EE" w:themeFill="accent5" w:themeFillTint="66"/>
          </w:tcPr>
          <w:p w14:paraId="0E927F74" w14:textId="7CDF73AA" w:rsidR="00B258B3" w:rsidRPr="002D793D" w:rsidRDefault="0ABA17C8" w:rsidP="0ABA17C8">
            <w:pPr>
              <w:rPr>
                <w:sz w:val="15"/>
                <w:szCs w:val="15"/>
              </w:rPr>
            </w:pPr>
            <w:r w:rsidRPr="002D793D">
              <w:rPr>
                <w:sz w:val="15"/>
                <w:szCs w:val="15"/>
              </w:rPr>
              <w:t>Organizacja szkoleń i wydarzeń dla ekodoradców</w:t>
            </w:r>
          </w:p>
        </w:tc>
        <w:tc>
          <w:tcPr>
            <w:tcW w:w="851" w:type="dxa"/>
            <w:shd w:val="clear" w:color="auto" w:fill="BDD6EE" w:themeFill="accent5" w:themeFillTint="66"/>
          </w:tcPr>
          <w:p w14:paraId="6D7F5806" w14:textId="77777777" w:rsidR="00B258B3" w:rsidRPr="002D793D" w:rsidRDefault="00B258B3" w:rsidP="00B258B3">
            <w:pPr>
              <w:rPr>
                <w:rFonts w:cstheme="minorHAnsi"/>
                <w:sz w:val="15"/>
                <w:szCs w:val="15"/>
              </w:rPr>
            </w:pPr>
          </w:p>
        </w:tc>
        <w:tc>
          <w:tcPr>
            <w:tcW w:w="1899" w:type="dxa"/>
            <w:shd w:val="clear" w:color="auto" w:fill="BDD6EE" w:themeFill="accent5" w:themeFillTint="66"/>
          </w:tcPr>
          <w:p w14:paraId="25302E21" w14:textId="3C9936DA" w:rsidR="00B258B3" w:rsidRPr="002D793D" w:rsidRDefault="0ABA17C8" w:rsidP="0ABA17C8">
            <w:pPr>
              <w:rPr>
                <w:sz w:val="15"/>
                <w:szCs w:val="15"/>
              </w:rPr>
            </w:pPr>
            <w:r w:rsidRPr="002D793D">
              <w:rPr>
                <w:rFonts w:ascii="Segoe UI Symbol" w:hAnsi="Segoe UI Symbol" w:cs="Segoe UI Symbol"/>
                <w:sz w:val="15"/>
                <w:szCs w:val="15"/>
              </w:rPr>
              <w:t>✔</w:t>
            </w:r>
          </w:p>
        </w:tc>
        <w:tc>
          <w:tcPr>
            <w:tcW w:w="1899" w:type="dxa"/>
            <w:shd w:val="clear" w:color="auto" w:fill="BDD6EE" w:themeFill="accent5" w:themeFillTint="66"/>
          </w:tcPr>
          <w:p w14:paraId="4466692D" w14:textId="5CDA0D3B" w:rsidR="00B258B3" w:rsidRPr="002D793D" w:rsidRDefault="0ABA17C8" w:rsidP="0ABA17C8">
            <w:pPr>
              <w:rPr>
                <w:sz w:val="15"/>
                <w:szCs w:val="15"/>
              </w:rPr>
            </w:pPr>
            <w:r w:rsidRPr="002D793D">
              <w:rPr>
                <w:rFonts w:ascii="Segoe UI Symbol" w:hAnsi="Segoe UI Symbol" w:cs="Segoe UI Symbol"/>
                <w:sz w:val="15"/>
                <w:szCs w:val="15"/>
              </w:rPr>
              <w:t>✔</w:t>
            </w:r>
          </w:p>
        </w:tc>
        <w:tc>
          <w:tcPr>
            <w:tcW w:w="1900" w:type="dxa"/>
            <w:shd w:val="clear" w:color="auto" w:fill="BDD6EE" w:themeFill="accent5" w:themeFillTint="66"/>
          </w:tcPr>
          <w:p w14:paraId="27DDBE3D" w14:textId="343A730A" w:rsidR="00B258B3" w:rsidRPr="002D793D" w:rsidRDefault="0ABA17C8" w:rsidP="0ABA17C8">
            <w:pPr>
              <w:rPr>
                <w:sz w:val="15"/>
                <w:szCs w:val="15"/>
              </w:rPr>
            </w:pPr>
            <w:r w:rsidRPr="002D793D">
              <w:rPr>
                <w:rFonts w:ascii="Segoe UI Symbol" w:hAnsi="Segoe UI Symbol" w:cs="Segoe UI Symbol"/>
                <w:sz w:val="15"/>
                <w:szCs w:val="15"/>
              </w:rPr>
              <w:t>✔</w:t>
            </w:r>
          </w:p>
        </w:tc>
        <w:tc>
          <w:tcPr>
            <w:tcW w:w="1899" w:type="dxa"/>
            <w:shd w:val="clear" w:color="auto" w:fill="BDD6EE" w:themeFill="accent5" w:themeFillTint="66"/>
          </w:tcPr>
          <w:p w14:paraId="00D7EA4E" w14:textId="415C21F8" w:rsidR="00B258B3" w:rsidRPr="002D793D" w:rsidRDefault="0ABA17C8" w:rsidP="0ABA17C8">
            <w:pPr>
              <w:rPr>
                <w:sz w:val="15"/>
                <w:szCs w:val="15"/>
              </w:rPr>
            </w:pPr>
            <w:r w:rsidRPr="002D793D">
              <w:rPr>
                <w:rFonts w:ascii="Segoe UI Symbol" w:hAnsi="Segoe UI Symbol" w:cs="Segoe UI Symbol"/>
                <w:sz w:val="15"/>
                <w:szCs w:val="15"/>
              </w:rPr>
              <w:t>✔</w:t>
            </w:r>
          </w:p>
        </w:tc>
        <w:tc>
          <w:tcPr>
            <w:tcW w:w="1900" w:type="dxa"/>
            <w:shd w:val="clear" w:color="auto" w:fill="BDD6EE" w:themeFill="accent5" w:themeFillTint="66"/>
          </w:tcPr>
          <w:p w14:paraId="76445207" w14:textId="0690110C" w:rsidR="00B258B3" w:rsidRPr="002D793D" w:rsidRDefault="0ABA17C8" w:rsidP="0ABA17C8">
            <w:pPr>
              <w:rPr>
                <w:sz w:val="15"/>
                <w:szCs w:val="15"/>
              </w:rPr>
            </w:pPr>
            <w:r w:rsidRPr="002D793D">
              <w:rPr>
                <w:rFonts w:ascii="Segoe UI Symbol" w:hAnsi="Segoe UI Symbol" w:cs="Segoe UI Symbol"/>
                <w:sz w:val="15"/>
                <w:szCs w:val="15"/>
              </w:rPr>
              <w:t>✔</w:t>
            </w:r>
          </w:p>
        </w:tc>
      </w:tr>
      <w:tr w:rsidR="00B258B3" w14:paraId="69CDEE54" w14:textId="77777777" w:rsidTr="00EF19D8">
        <w:tc>
          <w:tcPr>
            <w:tcW w:w="993" w:type="dxa"/>
            <w:shd w:val="clear" w:color="auto" w:fill="BDD6EE" w:themeFill="accent5" w:themeFillTint="66"/>
          </w:tcPr>
          <w:p w14:paraId="2339C0E8" w14:textId="2F27CE2E" w:rsidR="00B258B3" w:rsidRPr="002D793D" w:rsidRDefault="0ABA17C8" w:rsidP="0ABA17C8">
            <w:pPr>
              <w:rPr>
                <w:sz w:val="15"/>
                <w:szCs w:val="15"/>
              </w:rPr>
            </w:pPr>
            <w:r w:rsidRPr="002D793D">
              <w:rPr>
                <w:sz w:val="15"/>
                <w:szCs w:val="15"/>
              </w:rPr>
              <w:t>Lider</w:t>
            </w:r>
          </w:p>
        </w:tc>
        <w:tc>
          <w:tcPr>
            <w:tcW w:w="567" w:type="dxa"/>
            <w:shd w:val="clear" w:color="auto" w:fill="BDD6EE" w:themeFill="accent5" w:themeFillTint="66"/>
          </w:tcPr>
          <w:p w14:paraId="79AA5114" w14:textId="77777777" w:rsidR="00B258B3" w:rsidRPr="002D793D" w:rsidRDefault="00B258B3" w:rsidP="001144EE">
            <w:pPr>
              <w:pStyle w:val="Akapitzlist"/>
              <w:numPr>
                <w:ilvl w:val="0"/>
                <w:numId w:val="46"/>
              </w:numPr>
              <w:ind w:left="0" w:firstLine="0"/>
              <w:rPr>
                <w:rFonts w:cstheme="minorHAnsi"/>
                <w:sz w:val="15"/>
                <w:szCs w:val="15"/>
              </w:rPr>
            </w:pPr>
          </w:p>
        </w:tc>
        <w:tc>
          <w:tcPr>
            <w:tcW w:w="3685" w:type="dxa"/>
            <w:shd w:val="clear" w:color="auto" w:fill="BDD6EE" w:themeFill="accent5" w:themeFillTint="66"/>
          </w:tcPr>
          <w:p w14:paraId="15F57370" w14:textId="7DA999C9" w:rsidR="00B258B3" w:rsidRPr="002D793D" w:rsidRDefault="0ABA17C8" w:rsidP="0ABA17C8">
            <w:pPr>
              <w:rPr>
                <w:sz w:val="15"/>
                <w:szCs w:val="15"/>
              </w:rPr>
            </w:pPr>
            <w:r w:rsidRPr="002D793D">
              <w:rPr>
                <w:sz w:val="15"/>
                <w:szCs w:val="15"/>
              </w:rPr>
              <w:t>Obsługa projektu</w:t>
            </w:r>
          </w:p>
        </w:tc>
        <w:tc>
          <w:tcPr>
            <w:tcW w:w="851" w:type="dxa"/>
            <w:shd w:val="clear" w:color="auto" w:fill="BDD6EE" w:themeFill="accent5" w:themeFillTint="66"/>
          </w:tcPr>
          <w:p w14:paraId="11C1A275" w14:textId="6660ED12" w:rsidR="00B258B3" w:rsidRPr="002D793D" w:rsidRDefault="0ABA17C8" w:rsidP="0ABA17C8">
            <w:pPr>
              <w:rPr>
                <w:sz w:val="15"/>
                <w:szCs w:val="15"/>
              </w:rPr>
            </w:pPr>
            <w:r w:rsidRPr="002D793D">
              <w:rPr>
                <w:rFonts w:ascii="Segoe UI Symbol" w:hAnsi="Segoe UI Symbol" w:cs="Segoe UI Symbol"/>
                <w:sz w:val="15"/>
                <w:szCs w:val="15"/>
              </w:rPr>
              <w:t>✔</w:t>
            </w:r>
          </w:p>
        </w:tc>
        <w:tc>
          <w:tcPr>
            <w:tcW w:w="1899" w:type="dxa"/>
            <w:shd w:val="clear" w:color="auto" w:fill="BDD6EE" w:themeFill="accent5" w:themeFillTint="66"/>
          </w:tcPr>
          <w:p w14:paraId="045A5D3E" w14:textId="5D612D7E" w:rsidR="00B258B3" w:rsidRPr="002D793D" w:rsidRDefault="0ABA17C8" w:rsidP="0ABA17C8">
            <w:pPr>
              <w:rPr>
                <w:sz w:val="15"/>
                <w:szCs w:val="15"/>
              </w:rPr>
            </w:pPr>
            <w:r w:rsidRPr="002D793D">
              <w:rPr>
                <w:rFonts w:ascii="Segoe UI Symbol" w:hAnsi="Segoe UI Symbol" w:cs="Segoe UI Symbol"/>
                <w:sz w:val="15"/>
                <w:szCs w:val="15"/>
              </w:rPr>
              <w:t>✔</w:t>
            </w:r>
          </w:p>
        </w:tc>
        <w:tc>
          <w:tcPr>
            <w:tcW w:w="1899" w:type="dxa"/>
            <w:shd w:val="clear" w:color="auto" w:fill="BDD6EE" w:themeFill="accent5" w:themeFillTint="66"/>
          </w:tcPr>
          <w:p w14:paraId="19B7C6ED" w14:textId="741B2D1C" w:rsidR="00B258B3" w:rsidRPr="002D793D" w:rsidRDefault="0ABA17C8" w:rsidP="0ABA17C8">
            <w:pPr>
              <w:rPr>
                <w:sz w:val="15"/>
                <w:szCs w:val="15"/>
              </w:rPr>
            </w:pPr>
            <w:r w:rsidRPr="002D793D">
              <w:rPr>
                <w:rFonts w:ascii="Segoe UI Symbol" w:hAnsi="Segoe UI Symbol" w:cs="Segoe UI Symbol"/>
                <w:sz w:val="15"/>
                <w:szCs w:val="15"/>
              </w:rPr>
              <w:t>✔</w:t>
            </w:r>
          </w:p>
        </w:tc>
        <w:tc>
          <w:tcPr>
            <w:tcW w:w="1900" w:type="dxa"/>
            <w:shd w:val="clear" w:color="auto" w:fill="BDD6EE" w:themeFill="accent5" w:themeFillTint="66"/>
          </w:tcPr>
          <w:p w14:paraId="3A573CCD" w14:textId="519E926B" w:rsidR="00B258B3" w:rsidRPr="002D793D" w:rsidRDefault="0ABA17C8" w:rsidP="0ABA17C8">
            <w:pPr>
              <w:rPr>
                <w:sz w:val="15"/>
                <w:szCs w:val="15"/>
              </w:rPr>
            </w:pPr>
            <w:r w:rsidRPr="002D793D">
              <w:rPr>
                <w:rFonts w:ascii="Segoe UI Symbol" w:hAnsi="Segoe UI Symbol" w:cs="Segoe UI Symbol"/>
                <w:sz w:val="15"/>
                <w:szCs w:val="15"/>
              </w:rPr>
              <w:t>✔</w:t>
            </w:r>
          </w:p>
        </w:tc>
        <w:tc>
          <w:tcPr>
            <w:tcW w:w="1899" w:type="dxa"/>
            <w:shd w:val="clear" w:color="auto" w:fill="BDD6EE" w:themeFill="accent5" w:themeFillTint="66"/>
          </w:tcPr>
          <w:p w14:paraId="3FC461FC" w14:textId="4B63E777" w:rsidR="00B258B3" w:rsidRPr="002D793D" w:rsidRDefault="0ABA17C8" w:rsidP="0ABA17C8">
            <w:pPr>
              <w:rPr>
                <w:sz w:val="15"/>
                <w:szCs w:val="15"/>
              </w:rPr>
            </w:pPr>
            <w:r w:rsidRPr="002D793D">
              <w:rPr>
                <w:rFonts w:ascii="Segoe UI Symbol" w:hAnsi="Segoe UI Symbol" w:cs="Segoe UI Symbol"/>
                <w:sz w:val="15"/>
                <w:szCs w:val="15"/>
              </w:rPr>
              <w:t>✔</w:t>
            </w:r>
          </w:p>
        </w:tc>
        <w:tc>
          <w:tcPr>
            <w:tcW w:w="1900" w:type="dxa"/>
            <w:shd w:val="clear" w:color="auto" w:fill="BDD6EE" w:themeFill="accent5" w:themeFillTint="66"/>
          </w:tcPr>
          <w:p w14:paraId="6BEFCE65" w14:textId="52B39CD7" w:rsidR="00B258B3" w:rsidRPr="002D793D" w:rsidRDefault="0ABA17C8" w:rsidP="0ABA17C8">
            <w:pPr>
              <w:rPr>
                <w:sz w:val="15"/>
                <w:szCs w:val="15"/>
              </w:rPr>
            </w:pPr>
            <w:r w:rsidRPr="002D793D">
              <w:rPr>
                <w:rFonts w:ascii="Segoe UI Symbol" w:hAnsi="Segoe UI Symbol" w:cs="Segoe UI Symbol"/>
                <w:sz w:val="15"/>
                <w:szCs w:val="15"/>
              </w:rPr>
              <w:t>✔</w:t>
            </w:r>
          </w:p>
        </w:tc>
      </w:tr>
      <w:tr w:rsidR="00A83F4E" w14:paraId="78BF3480" w14:textId="77777777" w:rsidTr="00EF19D8">
        <w:tc>
          <w:tcPr>
            <w:tcW w:w="993" w:type="dxa"/>
            <w:shd w:val="clear" w:color="auto" w:fill="C5E0B3" w:themeFill="accent6" w:themeFillTint="66"/>
          </w:tcPr>
          <w:p w14:paraId="72801471" w14:textId="5D6E725A" w:rsidR="00A83F4E" w:rsidRPr="002D793D" w:rsidRDefault="0ABA17C8" w:rsidP="0ABA17C8">
            <w:pPr>
              <w:rPr>
                <w:sz w:val="15"/>
                <w:szCs w:val="15"/>
              </w:rPr>
            </w:pPr>
            <w:bookmarkStart w:id="2" w:name="_Hlk135650117"/>
            <w:r w:rsidRPr="002D793D">
              <w:rPr>
                <w:sz w:val="15"/>
                <w:szCs w:val="15"/>
              </w:rPr>
              <w:t>Gmina</w:t>
            </w:r>
          </w:p>
        </w:tc>
        <w:tc>
          <w:tcPr>
            <w:tcW w:w="567" w:type="dxa"/>
            <w:shd w:val="clear" w:color="auto" w:fill="C5E0B3" w:themeFill="accent6" w:themeFillTint="66"/>
          </w:tcPr>
          <w:p w14:paraId="369D308E" w14:textId="77777777" w:rsidR="00A83F4E" w:rsidRPr="002D793D" w:rsidRDefault="00A83F4E" w:rsidP="001144EE">
            <w:pPr>
              <w:pStyle w:val="Akapitzlist"/>
              <w:numPr>
                <w:ilvl w:val="0"/>
                <w:numId w:val="46"/>
              </w:numPr>
              <w:ind w:left="0" w:firstLine="0"/>
              <w:rPr>
                <w:rFonts w:cstheme="minorHAnsi"/>
                <w:sz w:val="15"/>
                <w:szCs w:val="15"/>
              </w:rPr>
            </w:pPr>
          </w:p>
        </w:tc>
        <w:tc>
          <w:tcPr>
            <w:tcW w:w="3685" w:type="dxa"/>
            <w:shd w:val="clear" w:color="auto" w:fill="C5E0B3" w:themeFill="accent6" w:themeFillTint="66"/>
          </w:tcPr>
          <w:p w14:paraId="475C9B04" w14:textId="3246345A" w:rsidR="00A83F4E" w:rsidRPr="002D793D" w:rsidRDefault="0ABA17C8" w:rsidP="0ABA17C8">
            <w:pPr>
              <w:rPr>
                <w:sz w:val="15"/>
                <w:szCs w:val="15"/>
              </w:rPr>
            </w:pPr>
            <w:r w:rsidRPr="002D793D">
              <w:rPr>
                <w:sz w:val="15"/>
                <w:szCs w:val="15"/>
              </w:rPr>
              <w:t>Przygotowanie do realizacji projektu (deklaracja, podpisanie dokumentów, przygotowanie zakresów obowiązków ekodoradców)</w:t>
            </w:r>
          </w:p>
        </w:tc>
        <w:tc>
          <w:tcPr>
            <w:tcW w:w="851" w:type="dxa"/>
            <w:shd w:val="clear" w:color="auto" w:fill="C5E0B3" w:themeFill="accent6" w:themeFillTint="66"/>
          </w:tcPr>
          <w:p w14:paraId="46B3C3B7" w14:textId="4BE58A34" w:rsidR="00A83F4E" w:rsidRPr="002D793D" w:rsidRDefault="0ABA17C8" w:rsidP="0ABA17C8">
            <w:pPr>
              <w:rPr>
                <w:rFonts w:ascii="Segoe UI Symbol" w:hAnsi="Segoe UI Symbol" w:cs="Segoe UI Symbol"/>
                <w:sz w:val="15"/>
                <w:szCs w:val="15"/>
              </w:rPr>
            </w:pPr>
            <w:r w:rsidRPr="002D793D">
              <w:rPr>
                <w:rFonts w:ascii="Segoe UI Symbol" w:hAnsi="Segoe UI Symbol" w:cs="Segoe UI Symbol"/>
                <w:sz w:val="15"/>
                <w:szCs w:val="15"/>
              </w:rPr>
              <w:t>✔</w:t>
            </w:r>
          </w:p>
        </w:tc>
        <w:tc>
          <w:tcPr>
            <w:tcW w:w="1899" w:type="dxa"/>
            <w:shd w:val="clear" w:color="auto" w:fill="C5E0B3" w:themeFill="accent6" w:themeFillTint="66"/>
          </w:tcPr>
          <w:p w14:paraId="79682675" w14:textId="3FF3BF3D" w:rsidR="00A83F4E" w:rsidRPr="002D793D" w:rsidRDefault="0ABA17C8" w:rsidP="0ABA17C8">
            <w:pPr>
              <w:rPr>
                <w:rFonts w:ascii="Segoe UI Symbol" w:hAnsi="Segoe UI Symbol" w:cs="Segoe UI Symbol"/>
                <w:sz w:val="15"/>
                <w:szCs w:val="15"/>
              </w:rPr>
            </w:pPr>
            <w:r w:rsidRPr="002D793D">
              <w:rPr>
                <w:rFonts w:ascii="Segoe UI Symbol" w:hAnsi="Segoe UI Symbol" w:cs="Segoe UI Symbol"/>
                <w:sz w:val="15"/>
                <w:szCs w:val="15"/>
              </w:rPr>
              <w:t>✔</w:t>
            </w:r>
          </w:p>
        </w:tc>
        <w:tc>
          <w:tcPr>
            <w:tcW w:w="1899" w:type="dxa"/>
            <w:shd w:val="clear" w:color="auto" w:fill="C5E0B3" w:themeFill="accent6" w:themeFillTint="66"/>
          </w:tcPr>
          <w:p w14:paraId="2B9854AF" w14:textId="77777777" w:rsidR="00A83F4E" w:rsidRPr="002D793D" w:rsidRDefault="00A83F4E" w:rsidP="00A83F4E">
            <w:pPr>
              <w:rPr>
                <w:rFonts w:ascii="Segoe UI Symbol" w:hAnsi="Segoe UI Symbol" w:cs="Segoe UI Symbol"/>
                <w:sz w:val="15"/>
                <w:szCs w:val="15"/>
              </w:rPr>
            </w:pPr>
          </w:p>
        </w:tc>
        <w:tc>
          <w:tcPr>
            <w:tcW w:w="1900" w:type="dxa"/>
            <w:shd w:val="clear" w:color="auto" w:fill="C5E0B3" w:themeFill="accent6" w:themeFillTint="66"/>
          </w:tcPr>
          <w:p w14:paraId="0DF592EC" w14:textId="77777777" w:rsidR="00A83F4E" w:rsidRPr="002D793D" w:rsidRDefault="00A83F4E" w:rsidP="00A83F4E">
            <w:pPr>
              <w:rPr>
                <w:rFonts w:ascii="Segoe UI Symbol" w:hAnsi="Segoe UI Symbol" w:cs="Segoe UI Symbol"/>
                <w:sz w:val="15"/>
                <w:szCs w:val="15"/>
              </w:rPr>
            </w:pPr>
          </w:p>
        </w:tc>
        <w:tc>
          <w:tcPr>
            <w:tcW w:w="1899" w:type="dxa"/>
            <w:shd w:val="clear" w:color="auto" w:fill="C5E0B3" w:themeFill="accent6" w:themeFillTint="66"/>
          </w:tcPr>
          <w:p w14:paraId="211216F1" w14:textId="77777777" w:rsidR="00A83F4E" w:rsidRPr="002D793D" w:rsidRDefault="00A83F4E" w:rsidP="00A83F4E">
            <w:pPr>
              <w:rPr>
                <w:rFonts w:ascii="Segoe UI Symbol" w:hAnsi="Segoe UI Symbol" w:cs="Segoe UI Symbol"/>
                <w:sz w:val="15"/>
                <w:szCs w:val="15"/>
              </w:rPr>
            </w:pPr>
          </w:p>
        </w:tc>
        <w:tc>
          <w:tcPr>
            <w:tcW w:w="1900" w:type="dxa"/>
            <w:shd w:val="clear" w:color="auto" w:fill="C5E0B3" w:themeFill="accent6" w:themeFillTint="66"/>
          </w:tcPr>
          <w:p w14:paraId="4E06DFA9" w14:textId="77777777" w:rsidR="00A83F4E" w:rsidRPr="002D793D" w:rsidRDefault="00A83F4E" w:rsidP="00A83F4E">
            <w:pPr>
              <w:rPr>
                <w:rFonts w:ascii="Segoe UI Symbol" w:hAnsi="Segoe UI Symbol" w:cs="Segoe UI Symbol"/>
                <w:sz w:val="15"/>
                <w:szCs w:val="15"/>
              </w:rPr>
            </w:pPr>
          </w:p>
        </w:tc>
      </w:tr>
      <w:bookmarkEnd w:id="2"/>
      <w:tr w:rsidR="00A83F4E" w14:paraId="7230D3AA" w14:textId="77777777" w:rsidTr="00EF19D8">
        <w:tc>
          <w:tcPr>
            <w:tcW w:w="993" w:type="dxa"/>
            <w:shd w:val="clear" w:color="auto" w:fill="C5E0B3" w:themeFill="accent6" w:themeFillTint="66"/>
          </w:tcPr>
          <w:p w14:paraId="27677786" w14:textId="50F91233" w:rsidR="00A83F4E" w:rsidRPr="002D793D" w:rsidRDefault="0ABA17C8" w:rsidP="0ABA17C8">
            <w:pPr>
              <w:rPr>
                <w:sz w:val="15"/>
                <w:szCs w:val="15"/>
              </w:rPr>
            </w:pPr>
            <w:r w:rsidRPr="002D793D">
              <w:rPr>
                <w:sz w:val="15"/>
                <w:szCs w:val="15"/>
              </w:rPr>
              <w:t>Gmina</w:t>
            </w:r>
          </w:p>
        </w:tc>
        <w:tc>
          <w:tcPr>
            <w:tcW w:w="567" w:type="dxa"/>
            <w:shd w:val="clear" w:color="auto" w:fill="C5E0B3" w:themeFill="accent6" w:themeFillTint="66"/>
          </w:tcPr>
          <w:p w14:paraId="67B3AE08" w14:textId="70B80E05" w:rsidR="00A83F4E" w:rsidRPr="002D793D" w:rsidRDefault="00A83F4E" w:rsidP="001144EE">
            <w:pPr>
              <w:pStyle w:val="Akapitzlist"/>
              <w:numPr>
                <w:ilvl w:val="0"/>
                <w:numId w:val="46"/>
              </w:numPr>
              <w:ind w:left="0" w:firstLine="0"/>
              <w:rPr>
                <w:rFonts w:cstheme="minorHAnsi"/>
                <w:sz w:val="15"/>
                <w:szCs w:val="15"/>
              </w:rPr>
            </w:pPr>
          </w:p>
        </w:tc>
        <w:tc>
          <w:tcPr>
            <w:tcW w:w="3685" w:type="dxa"/>
            <w:shd w:val="clear" w:color="auto" w:fill="C5E0B3" w:themeFill="accent6" w:themeFillTint="66"/>
          </w:tcPr>
          <w:p w14:paraId="73285A7F" w14:textId="465EA0D5" w:rsidR="00A83F4E" w:rsidRPr="002D793D" w:rsidRDefault="0ABA17C8" w:rsidP="0ABA17C8">
            <w:pPr>
              <w:rPr>
                <w:sz w:val="15"/>
                <w:szCs w:val="15"/>
              </w:rPr>
            </w:pPr>
            <w:r w:rsidRPr="002D793D">
              <w:rPr>
                <w:sz w:val="15"/>
                <w:szCs w:val="15"/>
              </w:rPr>
              <w:t>Rekrutacja</w:t>
            </w:r>
          </w:p>
        </w:tc>
        <w:tc>
          <w:tcPr>
            <w:tcW w:w="851" w:type="dxa"/>
            <w:shd w:val="clear" w:color="auto" w:fill="C5E0B3" w:themeFill="accent6" w:themeFillTint="66"/>
          </w:tcPr>
          <w:p w14:paraId="4C48EFC0" w14:textId="77777777" w:rsidR="00A83F4E" w:rsidRPr="002D793D" w:rsidRDefault="00A83F4E" w:rsidP="00A83F4E">
            <w:pPr>
              <w:rPr>
                <w:rFonts w:ascii="Segoe UI Symbol" w:hAnsi="Segoe UI Symbol" w:cs="Segoe UI Symbol"/>
                <w:sz w:val="15"/>
                <w:szCs w:val="15"/>
              </w:rPr>
            </w:pPr>
          </w:p>
        </w:tc>
        <w:tc>
          <w:tcPr>
            <w:tcW w:w="1899" w:type="dxa"/>
            <w:shd w:val="clear" w:color="auto" w:fill="C5E0B3" w:themeFill="accent6" w:themeFillTint="66"/>
          </w:tcPr>
          <w:p w14:paraId="6E24A20F" w14:textId="7DE81A61" w:rsidR="00A83F4E" w:rsidRPr="002D793D" w:rsidRDefault="0ABA17C8" w:rsidP="0ABA17C8">
            <w:pPr>
              <w:rPr>
                <w:sz w:val="15"/>
                <w:szCs w:val="15"/>
              </w:rPr>
            </w:pPr>
            <w:r w:rsidRPr="002D793D">
              <w:rPr>
                <w:rFonts w:ascii="Segoe UI Symbol" w:hAnsi="Segoe UI Symbol" w:cs="Segoe UI Symbol"/>
                <w:sz w:val="15"/>
                <w:szCs w:val="15"/>
              </w:rPr>
              <w:t>✔</w:t>
            </w:r>
          </w:p>
        </w:tc>
        <w:tc>
          <w:tcPr>
            <w:tcW w:w="1899" w:type="dxa"/>
            <w:shd w:val="clear" w:color="auto" w:fill="C5E0B3" w:themeFill="accent6" w:themeFillTint="66"/>
          </w:tcPr>
          <w:p w14:paraId="0E6A1742" w14:textId="22F631C2" w:rsidR="00A83F4E" w:rsidRPr="002D793D" w:rsidRDefault="0ABA17C8" w:rsidP="0ABA17C8">
            <w:pPr>
              <w:rPr>
                <w:sz w:val="15"/>
                <w:szCs w:val="15"/>
              </w:rPr>
            </w:pPr>
            <w:r w:rsidRPr="002D793D">
              <w:rPr>
                <w:rFonts w:ascii="Segoe UI Symbol" w:hAnsi="Segoe UI Symbol" w:cs="Segoe UI Symbol"/>
                <w:sz w:val="15"/>
                <w:szCs w:val="15"/>
              </w:rPr>
              <w:t>✔</w:t>
            </w:r>
            <w:r w:rsidRPr="002D793D">
              <w:rPr>
                <w:sz w:val="15"/>
                <w:szCs w:val="15"/>
              </w:rPr>
              <w:t xml:space="preserve"> (w przypadku rozwiązania umowy z poprzednim ekodoradcą)</w:t>
            </w:r>
          </w:p>
        </w:tc>
        <w:tc>
          <w:tcPr>
            <w:tcW w:w="1900" w:type="dxa"/>
            <w:shd w:val="clear" w:color="auto" w:fill="C5E0B3" w:themeFill="accent6" w:themeFillTint="66"/>
          </w:tcPr>
          <w:p w14:paraId="170AF18E" w14:textId="3CB52FEA" w:rsidR="00A83F4E" w:rsidRPr="002D793D" w:rsidRDefault="0ABA17C8" w:rsidP="0ABA17C8">
            <w:pPr>
              <w:rPr>
                <w:sz w:val="15"/>
                <w:szCs w:val="15"/>
              </w:rPr>
            </w:pPr>
            <w:r w:rsidRPr="002D793D">
              <w:rPr>
                <w:rFonts w:ascii="Segoe UI Symbol" w:hAnsi="Segoe UI Symbol" w:cs="Segoe UI Symbol"/>
                <w:sz w:val="15"/>
                <w:szCs w:val="15"/>
              </w:rPr>
              <w:t>✔</w:t>
            </w:r>
            <w:r w:rsidRPr="002D793D">
              <w:rPr>
                <w:sz w:val="15"/>
                <w:szCs w:val="15"/>
              </w:rPr>
              <w:t xml:space="preserve"> (w przypadku rozwiązania umowy z poprzednim ekodoradcą)</w:t>
            </w:r>
          </w:p>
        </w:tc>
        <w:tc>
          <w:tcPr>
            <w:tcW w:w="1899" w:type="dxa"/>
            <w:shd w:val="clear" w:color="auto" w:fill="C5E0B3" w:themeFill="accent6" w:themeFillTint="66"/>
          </w:tcPr>
          <w:p w14:paraId="19E19F5E" w14:textId="57A1380B" w:rsidR="00A83F4E" w:rsidRPr="002D793D" w:rsidRDefault="0ABA17C8" w:rsidP="0ABA17C8">
            <w:pPr>
              <w:rPr>
                <w:sz w:val="15"/>
                <w:szCs w:val="15"/>
              </w:rPr>
            </w:pPr>
            <w:r w:rsidRPr="002D793D">
              <w:rPr>
                <w:rFonts w:ascii="Segoe UI Symbol" w:hAnsi="Segoe UI Symbol" w:cs="Segoe UI Symbol"/>
                <w:sz w:val="15"/>
                <w:szCs w:val="15"/>
              </w:rPr>
              <w:t>✔</w:t>
            </w:r>
            <w:r w:rsidRPr="002D793D">
              <w:rPr>
                <w:sz w:val="15"/>
                <w:szCs w:val="15"/>
              </w:rPr>
              <w:t xml:space="preserve"> (w przypadku rozwiązania umowy z poprzednim ekodoradcą)</w:t>
            </w:r>
          </w:p>
        </w:tc>
        <w:tc>
          <w:tcPr>
            <w:tcW w:w="1900" w:type="dxa"/>
            <w:shd w:val="clear" w:color="auto" w:fill="C5E0B3" w:themeFill="accent6" w:themeFillTint="66"/>
          </w:tcPr>
          <w:p w14:paraId="7FAB9743" w14:textId="3EF72FAA" w:rsidR="00A83F4E" w:rsidRPr="002D793D" w:rsidRDefault="0ABA17C8" w:rsidP="0ABA17C8">
            <w:pPr>
              <w:rPr>
                <w:sz w:val="15"/>
                <w:szCs w:val="15"/>
              </w:rPr>
            </w:pPr>
            <w:r w:rsidRPr="002D793D">
              <w:rPr>
                <w:rFonts w:ascii="Segoe UI Symbol" w:hAnsi="Segoe UI Symbol" w:cs="Segoe UI Symbol"/>
                <w:sz w:val="15"/>
                <w:szCs w:val="15"/>
              </w:rPr>
              <w:t>✔</w:t>
            </w:r>
            <w:r w:rsidRPr="002D793D">
              <w:rPr>
                <w:sz w:val="15"/>
                <w:szCs w:val="15"/>
              </w:rPr>
              <w:t xml:space="preserve"> (w przypadku rozwiązania umowy z poprzednim ekodoradcą)</w:t>
            </w:r>
          </w:p>
        </w:tc>
      </w:tr>
      <w:tr w:rsidR="00A83F4E" w14:paraId="7AF6F0FC" w14:textId="77777777" w:rsidTr="00EF19D8">
        <w:tc>
          <w:tcPr>
            <w:tcW w:w="993" w:type="dxa"/>
            <w:shd w:val="clear" w:color="auto" w:fill="C5E0B3" w:themeFill="accent6" w:themeFillTint="66"/>
          </w:tcPr>
          <w:p w14:paraId="4177CF83" w14:textId="5FF7515F" w:rsidR="00A83F4E" w:rsidRPr="002D793D" w:rsidRDefault="0ABA17C8" w:rsidP="0ABA17C8">
            <w:pPr>
              <w:rPr>
                <w:sz w:val="15"/>
                <w:szCs w:val="15"/>
              </w:rPr>
            </w:pPr>
            <w:r w:rsidRPr="002D793D">
              <w:rPr>
                <w:sz w:val="15"/>
                <w:szCs w:val="15"/>
              </w:rPr>
              <w:t>Gmina</w:t>
            </w:r>
          </w:p>
        </w:tc>
        <w:tc>
          <w:tcPr>
            <w:tcW w:w="567" w:type="dxa"/>
            <w:shd w:val="clear" w:color="auto" w:fill="C5E0B3" w:themeFill="accent6" w:themeFillTint="66"/>
          </w:tcPr>
          <w:p w14:paraId="56350B9B" w14:textId="4E42D11D" w:rsidR="00A83F4E" w:rsidRPr="002D793D" w:rsidRDefault="00A83F4E" w:rsidP="001144EE">
            <w:pPr>
              <w:pStyle w:val="Akapitzlist"/>
              <w:numPr>
                <w:ilvl w:val="0"/>
                <w:numId w:val="46"/>
              </w:numPr>
              <w:ind w:left="0" w:firstLine="0"/>
              <w:rPr>
                <w:rFonts w:cstheme="minorHAnsi"/>
                <w:sz w:val="15"/>
                <w:szCs w:val="15"/>
              </w:rPr>
            </w:pPr>
          </w:p>
        </w:tc>
        <w:tc>
          <w:tcPr>
            <w:tcW w:w="3685" w:type="dxa"/>
            <w:shd w:val="clear" w:color="auto" w:fill="C5E0B3" w:themeFill="accent6" w:themeFillTint="66"/>
          </w:tcPr>
          <w:p w14:paraId="4C0B140C" w14:textId="28023268" w:rsidR="00A83F4E" w:rsidRPr="002D793D" w:rsidRDefault="0ABA17C8" w:rsidP="0ABA17C8">
            <w:pPr>
              <w:rPr>
                <w:sz w:val="15"/>
                <w:szCs w:val="15"/>
              </w:rPr>
            </w:pPr>
            <w:r w:rsidRPr="002D793D">
              <w:rPr>
                <w:sz w:val="15"/>
                <w:szCs w:val="15"/>
              </w:rPr>
              <w:t>Zatrudnienie</w:t>
            </w:r>
          </w:p>
        </w:tc>
        <w:tc>
          <w:tcPr>
            <w:tcW w:w="851" w:type="dxa"/>
            <w:shd w:val="clear" w:color="auto" w:fill="C5E0B3" w:themeFill="accent6" w:themeFillTint="66"/>
          </w:tcPr>
          <w:p w14:paraId="7CFD1F96" w14:textId="77777777" w:rsidR="00A83F4E" w:rsidRPr="002D793D" w:rsidRDefault="00A83F4E" w:rsidP="00A83F4E">
            <w:pPr>
              <w:rPr>
                <w:rFonts w:ascii="Segoe UI Symbol" w:hAnsi="Segoe UI Symbol" w:cs="Segoe UI Symbol"/>
                <w:sz w:val="15"/>
                <w:szCs w:val="15"/>
              </w:rPr>
            </w:pPr>
          </w:p>
        </w:tc>
        <w:tc>
          <w:tcPr>
            <w:tcW w:w="1899" w:type="dxa"/>
            <w:shd w:val="clear" w:color="auto" w:fill="C5E0B3" w:themeFill="accent6" w:themeFillTint="66"/>
          </w:tcPr>
          <w:p w14:paraId="600CE8EC" w14:textId="4DF2F711" w:rsidR="00A83F4E" w:rsidRPr="002D793D" w:rsidRDefault="0ABA17C8" w:rsidP="0ABA17C8">
            <w:pPr>
              <w:rPr>
                <w:sz w:val="15"/>
                <w:szCs w:val="15"/>
              </w:rPr>
            </w:pPr>
            <w:r w:rsidRPr="002D793D">
              <w:rPr>
                <w:rFonts w:ascii="Segoe UI Symbol" w:hAnsi="Segoe UI Symbol" w:cs="Segoe UI Symbol"/>
                <w:sz w:val="15"/>
                <w:szCs w:val="15"/>
              </w:rPr>
              <w:t>✔</w:t>
            </w:r>
          </w:p>
        </w:tc>
        <w:tc>
          <w:tcPr>
            <w:tcW w:w="1899" w:type="dxa"/>
            <w:shd w:val="clear" w:color="auto" w:fill="C5E0B3" w:themeFill="accent6" w:themeFillTint="66"/>
          </w:tcPr>
          <w:p w14:paraId="6A509A65" w14:textId="74EF5FF3" w:rsidR="00A83F4E" w:rsidRPr="002D793D" w:rsidRDefault="0ABA17C8" w:rsidP="0ABA17C8">
            <w:pPr>
              <w:rPr>
                <w:sz w:val="15"/>
                <w:szCs w:val="15"/>
              </w:rPr>
            </w:pPr>
            <w:r w:rsidRPr="002D793D">
              <w:rPr>
                <w:rFonts w:ascii="Segoe UI Symbol" w:hAnsi="Segoe UI Symbol" w:cs="Segoe UI Symbol"/>
                <w:sz w:val="15"/>
                <w:szCs w:val="15"/>
              </w:rPr>
              <w:t>✔</w:t>
            </w:r>
            <w:r w:rsidRPr="002D793D">
              <w:rPr>
                <w:sz w:val="15"/>
                <w:szCs w:val="15"/>
              </w:rPr>
              <w:t xml:space="preserve"> (w przypadku rozwiązania umowy z poprzednim ekodoradcą)</w:t>
            </w:r>
          </w:p>
        </w:tc>
        <w:tc>
          <w:tcPr>
            <w:tcW w:w="1900" w:type="dxa"/>
            <w:shd w:val="clear" w:color="auto" w:fill="C5E0B3" w:themeFill="accent6" w:themeFillTint="66"/>
          </w:tcPr>
          <w:p w14:paraId="31400DC7" w14:textId="181DD5CF" w:rsidR="00A83F4E" w:rsidRPr="002D793D" w:rsidRDefault="0ABA17C8" w:rsidP="0ABA17C8">
            <w:pPr>
              <w:rPr>
                <w:sz w:val="15"/>
                <w:szCs w:val="15"/>
              </w:rPr>
            </w:pPr>
            <w:r w:rsidRPr="002D793D">
              <w:rPr>
                <w:rFonts w:ascii="Segoe UI Symbol" w:hAnsi="Segoe UI Symbol" w:cs="Segoe UI Symbol"/>
                <w:sz w:val="15"/>
                <w:szCs w:val="15"/>
              </w:rPr>
              <w:t>✔</w:t>
            </w:r>
            <w:r w:rsidRPr="002D793D">
              <w:rPr>
                <w:sz w:val="15"/>
                <w:szCs w:val="15"/>
              </w:rPr>
              <w:t xml:space="preserve"> (w przypadku rozwiązania umowy z poprzednim ekodoradcą)</w:t>
            </w:r>
          </w:p>
        </w:tc>
        <w:tc>
          <w:tcPr>
            <w:tcW w:w="1899" w:type="dxa"/>
            <w:shd w:val="clear" w:color="auto" w:fill="C5E0B3" w:themeFill="accent6" w:themeFillTint="66"/>
          </w:tcPr>
          <w:p w14:paraId="015D5327" w14:textId="3684ECE2" w:rsidR="00A83F4E" w:rsidRPr="002D793D" w:rsidRDefault="0ABA17C8" w:rsidP="0ABA17C8">
            <w:pPr>
              <w:rPr>
                <w:sz w:val="15"/>
                <w:szCs w:val="15"/>
              </w:rPr>
            </w:pPr>
            <w:r w:rsidRPr="002D793D">
              <w:rPr>
                <w:rFonts w:ascii="Segoe UI Symbol" w:hAnsi="Segoe UI Symbol" w:cs="Segoe UI Symbol"/>
                <w:sz w:val="15"/>
                <w:szCs w:val="15"/>
              </w:rPr>
              <w:t>✔</w:t>
            </w:r>
            <w:r w:rsidRPr="002D793D">
              <w:rPr>
                <w:sz w:val="15"/>
                <w:szCs w:val="15"/>
              </w:rPr>
              <w:t xml:space="preserve"> (w przypadku rozwiązania umowy z poprzednim ekodoradcą)</w:t>
            </w:r>
          </w:p>
        </w:tc>
        <w:tc>
          <w:tcPr>
            <w:tcW w:w="1900" w:type="dxa"/>
            <w:shd w:val="clear" w:color="auto" w:fill="C5E0B3" w:themeFill="accent6" w:themeFillTint="66"/>
          </w:tcPr>
          <w:p w14:paraId="744BBA0F" w14:textId="3E5A0770" w:rsidR="00A83F4E" w:rsidRPr="002D793D" w:rsidRDefault="0ABA17C8" w:rsidP="0ABA17C8">
            <w:pPr>
              <w:rPr>
                <w:sz w:val="15"/>
                <w:szCs w:val="15"/>
              </w:rPr>
            </w:pPr>
            <w:r w:rsidRPr="002D793D">
              <w:rPr>
                <w:rFonts w:ascii="Segoe UI Symbol" w:hAnsi="Segoe UI Symbol" w:cs="Segoe UI Symbol"/>
                <w:sz w:val="15"/>
                <w:szCs w:val="15"/>
              </w:rPr>
              <w:t>✔</w:t>
            </w:r>
            <w:r w:rsidRPr="002D793D">
              <w:rPr>
                <w:sz w:val="15"/>
                <w:szCs w:val="15"/>
              </w:rPr>
              <w:t xml:space="preserve"> (w przypadku rozwiązania umowy z poprzednim ekodoradcą)</w:t>
            </w:r>
          </w:p>
        </w:tc>
      </w:tr>
      <w:tr w:rsidR="00A83F4E" w14:paraId="7F364573" w14:textId="77777777" w:rsidTr="00EF19D8">
        <w:tc>
          <w:tcPr>
            <w:tcW w:w="993" w:type="dxa"/>
            <w:shd w:val="clear" w:color="auto" w:fill="C5E0B3" w:themeFill="accent6" w:themeFillTint="66"/>
          </w:tcPr>
          <w:p w14:paraId="04B92186" w14:textId="59CED2BE" w:rsidR="00A83F4E" w:rsidRPr="002D793D" w:rsidRDefault="0ABA17C8" w:rsidP="0ABA17C8">
            <w:pPr>
              <w:rPr>
                <w:sz w:val="15"/>
                <w:szCs w:val="15"/>
              </w:rPr>
            </w:pPr>
            <w:r w:rsidRPr="002D793D">
              <w:rPr>
                <w:sz w:val="15"/>
                <w:szCs w:val="15"/>
              </w:rPr>
              <w:t>Gmina</w:t>
            </w:r>
          </w:p>
        </w:tc>
        <w:tc>
          <w:tcPr>
            <w:tcW w:w="567" w:type="dxa"/>
            <w:shd w:val="clear" w:color="auto" w:fill="C5E0B3" w:themeFill="accent6" w:themeFillTint="66"/>
          </w:tcPr>
          <w:p w14:paraId="6E87F2EC" w14:textId="745D30FB" w:rsidR="00A83F4E" w:rsidRPr="002D793D" w:rsidRDefault="00A83F4E" w:rsidP="001144EE">
            <w:pPr>
              <w:pStyle w:val="Akapitzlist"/>
              <w:numPr>
                <w:ilvl w:val="0"/>
                <w:numId w:val="46"/>
              </w:numPr>
              <w:ind w:left="0" w:firstLine="0"/>
              <w:rPr>
                <w:rFonts w:cstheme="minorHAnsi"/>
                <w:sz w:val="15"/>
                <w:szCs w:val="15"/>
              </w:rPr>
            </w:pPr>
          </w:p>
        </w:tc>
        <w:tc>
          <w:tcPr>
            <w:tcW w:w="3685" w:type="dxa"/>
            <w:shd w:val="clear" w:color="auto" w:fill="C5E0B3" w:themeFill="accent6" w:themeFillTint="66"/>
          </w:tcPr>
          <w:p w14:paraId="707F4B61" w14:textId="57A78ADF" w:rsidR="00A83F4E" w:rsidRPr="002D793D" w:rsidRDefault="0ABA17C8" w:rsidP="0ABA17C8">
            <w:pPr>
              <w:rPr>
                <w:sz w:val="15"/>
                <w:szCs w:val="15"/>
              </w:rPr>
            </w:pPr>
            <w:r w:rsidRPr="002D793D">
              <w:rPr>
                <w:sz w:val="15"/>
                <w:szCs w:val="15"/>
              </w:rPr>
              <w:t>Wyposażenie stanowiska pracy i ekodoradcy</w:t>
            </w:r>
          </w:p>
        </w:tc>
        <w:tc>
          <w:tcPr>
            <w:tcW w:w="851" w:type="dxa"/>
            <w:shd w:val="clear" w:color="auto" w:fill="C5E0B3" w:themeFill="accent6" w:themeFillTint="66"/>
          </w:tcPr>
          <w:p w14:paraId="761B4CD7" w14:textId="77777777" w:rsidR="00A83F4E" w:rsidRPr="002D793D" w:rsidRDefault="00A83F4E" w:rsidP="00A83F4E">
            <w:pPr>
              <w:rPr>
                <w:rFonts w:ascii="Segoe UI Symbol" w:hAnsi="Segoe UI Symbol" w:cs="Segoe UI Symbol"/>
                <w:sz w:val="15"/>
                <w:szCs w:val="15"/>
              </w:rPr>
            </w:pPr>
          </w:p>
        </w:tc>
        <w:tc>
          <w:tcPr>
            <w:tcW w:w="1899" w:type="dxa"/>
            <w:shd w:val="clear" w:color="auto" w:fill="C5E0B3" w:themeFill="accent6" w:themeFillTint="66"/>
          </w:tcPr>
          <w:p w14:paraId="5E7BCDFC" w14:textId="308EECB3" w:rsidR="00A83F4E" w:rsidRPr="002D793D" w:rsidRDefault="0ABA17C8" w:rsidP="0ABA17C8">
            <w:pPr>
              <w:rPr>
                <w:sz w:val="15"/>
                <w:szCs w:val="15"/>
              </w:rPr>
            </w:pPr>
            <w:r w:rsidRPr="002D793D">
              <w:rPr>
                <w:rFonts w:ascii="Segoe UI Symbol" w:hAnsi="Segoe UI Symbol" w:cs="Segoe UI Symbol"/>
                <w:sz w:val="15"/>
                <w:szCs w:val="15"/>
              </w:rPr>
              <w:t>✔</w:t>
            </w:r>
          </w:p>
        </w:tc>
        <w:tc>
          <w:tcPr>
            <w:tcW w:w="1899" w:type="dxa"/>
            <w:shd w:val="clear" w:color="auto" w:fill="C5E0B3" w:themeFill="accent6" w:themeFillTint="66"/>
          </w:tcPr>
          <w:p w14:paraId="4E9A1F3A" w14:textId="62FA24DA" w:rsidR="00A83F4E" w:rsidRPr="002D793D" w:rsidRDefault="0ABA17C8" w:rsidP="0ABA17C8">
            <w:pPr>
              <w:rPr>
                <w:sz w:val="15"/>
                <w:szCs w:val="15"/>
              </w:rPr>
            </w:pPr>
            <w:r w:rsidRPr="002D793D">
              <w:rPr>
                <w:rFonts w:ascii="Segoe UI Symbol" w:hAnsi="Segoe UI Symbol" w:cs="Segoe UI Symbol"/>
                <w:sz w:val="15"/>
                <w:szCs w:val="15"/>
              </w:rPr>
              <w:t>✔</w:t>
            </w:r>
          </w:p>
        </w:tc>
        <w:tc>
          <w:tcPr>
            <w:tcW w:w="1900" w:type="dxa"/>
            <w:shd w:val="clear" w:color="auto" w:fill="C5E0B3" w:themeFill="accent6" w:themeFillTint="66"/>
          </w:tcPr>
          <w:p w14:paraId="09ACD661" w14:textId="245DFC67" w:rsidR="00A83F4E" w:rsidRPr="002D793D" w:rsidRDefault="0ABA17C8" w:rsidP="0ABA17C8">
            <w:pPr>
              <w:rPr>
                <w:sz w:val="15"/>
                <w:szCs w:val="15"/>
              </w:rPr>
            </w:pPr>
            <w:r w:rsidRPr="002D793D">
              <w:rPr>
                <w:rFonts w:ascii="Segoe UI Symbol" w:hAnsi="Segoe UI Symbol" w:cs="Segoe UI Symbol"/>
                <w:sz w:val="15"/>
                <w:szCs w:val="15"/>
              </w:rPr>
              <w:t>✔</w:t>
            </w:r>
          </w:p>
        </w:tc>
        <w:tc>
          <w:tcPr>
            <w:tcW w:w="1899" w:type="dxa"/>
            <w:shd w:val="clear" w:color="auto" w:fill="C5E0B3" w:themeFill="accent6" w:themeFillTint="66"/>
          </w:tcPr>
          <w:p w14:paraId="46A906B4" w14:textId="558E3DDE" w:rsidR="00A83F4E" w:rsidRPr="002D793D" w:rsidRDefault="0ABA17C8" w:rsidP="0ABA17C8">
            <w:pPr>
              <w:rPr>
                <w:sz w:val="15"/>
                <w:szCs w:val="15"/>
              </w:rPr>
            </w:pPr>
            <w:r w:rsidRPr="002D793D">
              <w:rPr>
                <w:rFonts w:ascii="Segoe UI Symbol" w:hAnsi="Segoe UI Symbol" w:cs="Segoe UI Symbol"/>
                <w:sz w:val="15"/>
                <w:szCs w:val="15"/>
              </w:rPr>
              <w:t>✔</w:t>
            </w:r>
          </w:p>
        </w:tc>
        <w:tc>
          <w:tcPr>
            <w:tcW w:w="1900" w:type="dxa"/>
            <w:shd w:val="clear" w:color="auto" w:fill="C5E0B3" w:themeFill="accent6" w:themeFillTint="66"/>
          </w:tcPr>
          <w:p w14:paraId="5D72FB75" w14:textId="5E2F8444" w:rsidR="00A83F4E" w:rsidRPr="002D793D" w:rsidRDefault="0ABA17C8" w:rsidP="0ABA17C8">
            <w:pPr>
              <w:rPr>
                <w:sz w:val="15"/>
                <w:szCs w:val="15"/>
              </w:rPr>
            </w:pPr>
            <w:r w:rsidRPr="002D793D">
              <w:rPr>
                <w:rFonts w:ascii="Segoe UI Symbol" w:hAnsi="Segoe UI Symbol" w:cs="Segoe UI Symbol"/>
                <w:sz w:val="15"/>
                <w:szCs w:val="15"/>
              </w:rPr>
              <w:t>✔</w:t>
            </w:r>
          </w:p>
        </w:tc>
      </w:tr>
      <w:tr w:rsidR="00A83F4E" w14:paraId="0806623D" w14:textId="77777777" w:rsidTr="00EF19D8">
        <w:tc>
          <w:tcPr>
            <w:tcW w:w="993" w:type="dxa"/>
            <w:shd w:val="clear" w:color="auto" w:fill="C5E0B3" w:themeFill="accent6" w:themeFillTint="66"/>
          </w:tcPr>
          <w:p w14:paraId="6F060046" w14:textId="00C6398F" w:rsidR="00A83F4E" w:rsidRPr="002D793D" w:rsidRDefault="0ABA17C8" w:rsidP="0ABA17C8">
            <w:pPr>
              <w:rPr>
                <w:sz w:val="15"/>
                <w:szCs w:val="15"/>
              </w:rPr>
            </w:pPr>
            <w:r w:rsidRPr="002D793D">
              <w:rPr>
                <w:sz w:val="15"/>
                <w:szCs w:val="15"/>
              </w:rPr>
              <w:t>Gmina</w:t>
            </w:r>
          </w:p>
        </w:tc>
        <w:tc>
          <w:tcPr>
            <w:tcW w:w="567" w:type="dxa"/>
            <w:shd w:val="clear" w:color="auto" w:fill="C5E0B3" w:themeFill="accent6" w:themeFillTint="66"/>
          </w:tcPr>
          <w:p w14:paraId="60134CD4" w14:textId="362CF928" w:rsidR="00A83F4E" w:rsidRPr="002D793D" w:rsidRDefault="00A83F4E" w:rsidP="001144EE">
            <w:pPr>
              <w:pStyle w:val="Akapitzlist"/>
              <w:numPr>
                <w:ilvl w:val="0"/>
                <w:numId w:val="46"/>
              </w:numPr>
              <w:ind w:left="0" w:firstLine="0"/>
              <w:rPr>
                <w:rFonts w:cstheme="minorHAnsi"/>
                <w:sz w:val="15"/>
                <w:szCs w:val="15"/>
              </w:rPr>
            </w:pPr>
          </w:p>
        </w:tc>
        <w:tc>
          <w:tcPr>
            <w:tcW w:w="3685" w:type="dxa"/>
            <w:shd w:val="clear" w:color="auto" w:fill="C5E0B3" w:themeFill="accent6" w:themeFillTint="66"/>
          </w:tcPr>
          <w:p w14:paraId="5F774B30" w14:textId="4C2329F6" w:rsidR="00A83F4E" w:rsidRPr="002D793D" w:rsidRDefault="0ABA17C8" w:rsidP="0ABA17C8">
            <w:pPr>
              <w:rPr>
                <w:sz w:val="15"/>
                <w:szCs w:val="15"/>
              </w:rPr>
            </w:pPr>
            <w:r w:rsidRPr="002D793D">
              <w:rPr>
                <w:sz w:val="15"/>
                <w:szCs w:val="15"/>
              </w:rPr>
              <w:t>Umożliwienie udziału w szkoleniach</w:t>
            </w:r>
          </w:p>
        </w:tc>
        <w:tc>
          <w:tcPr>
            <w:tcW w:w="851" w:type="dxa"/>
            <w:shd w:val="clear" w:color="auto" w:fill="C5E0B3" w:themeFill="accent6" w:themeFillTint="66"/>
          </w:tcPr>
          <w:p w14:paraId="3FAB99F0" w14:textId="77777777" w:rsidR="00A83F4E" w:rsidRPr="002D793D" w:rsidRDefault="00A83F4E" w:rsidP="00A83F4E">
            <w:pPr>
              <w:rPr>
                <w:rFonts w:ascii="Segoe UI Symbol" w:hAnsi="Segoe UI Symbol" w:cs="Segoe UI Symbol"/>
                <w:sz w:val="15"/>
                <w:szCs w:val="15"/>
              </w:rPr>
            </w:pPr>
          </w:p>
        </w:tc>
        <w:tc>
          <w:tcPr>
            <w:tcW w:w="1899" w:type="dxa"/>
            <w:shd w:val="clear" w:color="auto" w:fill="C5E0B3" w:themeFill="accent6" w:themeFillTint="66"/>
          </w:tcPr>
          <w:p w14:paraId="7E8C5909" w14:textId="14208C1B" w:rsidR="00A83F4E" w:rsidRPr="002D793D" w:rsidRDefault="0ABA17C8" w:rsidP="0ABA17C8">
            <w:pPr>
              <w:rPr>
                <w:sz w:val="15"/>
                <w:szCs w:val="15"/>
              </w:rPr>
            </w:pPr>
            <w:r w:rsidRPr="002D793D">
              <w:rPr>
                <w:rFonts w:ascii="Segoe UI Symbol" w:hAnsi="Segoe UI Symbol" w:cs="Segoe UI Symbol"/>
                <w:sz w:val="15"/>
                <w:szCs w:val="15"/>
              </w:rPr>
              <w:t>✔</w:t>
            </w:r>
          </w:p>
        </w:tc>
        <w:tc>
          <w:tcPr>
            <w:tcW w:w="1899" w:type="dxa"/>
            <w:shd w:val="clear" w:color="auto" w:fill="C5E0B3" w:themeFill="accent6" w:themeFillTint="66"/>
          </w:tcPr>
          <w:p w14:paraId="69409DFC" w14:textId="316498BD" w:rsidR="00A83F4E" w:rsidRPr="002D793D" w:rsidRDefault="0ABA17C8" w:rsidP="0ABA17C8">
            <w:pPr>
              <w:rPr>
                <w:sz w:val="15"/>
                <w:szCs w:val="15"/>
              </w:rPr>
            </w:pPr>
            <w:r w:rsidRPr="002D793D">
              <w:rPr>
                <w:rFonts w:ascii="Segoe UI Symbol" w:hAnsi="Segoe UI Symbol" w:cs="Segoe UI Symbol"/>
                <w:sz w:val="15"/>
                <w:szCs w:val="15"/>
              </w:rPr>
              <w:t>✔</w:t>
            </w:r>
          </w:p>
        </w:tc>
        <w:tc>
          <w:tcPr>
            <w:tcW w:w="1900" w:type="dxa"/>
            <w:shd w:val="clear" w:color="auto" w:fill="C5E0B3" w:themeFill="accent6" w:themeFillTint="66"/>
          </w:tcPr>
          <w:p w14:paraId="6EF9C627" w14:textId="44A8AED2" w:rsidR="00A83F4E" w:rsidRPr="002D793D" w:rsidRDefault="0ABA17C8" w:rsidP="0ABA17C8">
            <w:pPr>
              <w:rPr>
                <w:sz w:val="15"/>
                <w:szCs w:val="15"/>
              </w:rPr>
            </w:pPr>
            <w:r w:rsidRPr="002D793D">
              <w:rPr>
                <w:rFonts w:ascii="Segoe UI Symbol" w:hAnsi="Segoe UI Symbol" w:cs="Segoe UI Symbol"/>
                <w:sz w:val="15"/>
                <w:szCs w:val="15"/>
              </w:rPr>
              <w:t>✔</w:t>
            </w:r>
          </w:p>
        </w:tc>
        <w:tc>
          <w:tcPr>
            <w:tcW w:w="1899" w:type="dxa"/>
            <w:shd w:val="clear" w:color="auto" w:fill="C5E0B3" w:themeFill="accent6" w:themeFillTint="66"/>
          </w:tcPr>
          <w:p w14:paraId="7F33BECD" w14:textId="4CE86349" w:rsidR="00A83F4E" w:rsidRPr="002D793D" w:rsidRDefault="0ABA17C8" w:rsidP="0ABA17C8">
            <w:pPr>
              <w:rPr>
                <w:sz w:val="15"/>
                <w:szCs w:val="15"/>
              </w:rPr>
            </w:pPr>
            <w:r w:rsidRPr="002D793D">
              <w:rPr>
                <w:rFonts w:ascii="Segoe UI Symbol" w:hAnsi="Segoe UI Symbol" w:cs="Segoe UI Symbol"/>
                <w:sz w:val="15"/>
                <w:szCs w:val="15"/>
              </w:rPr>
              <w:t>✔</w:t>
            </w:r>
          </w:p>
        </w:tc>
        <w:tc>
          <w:tcPr>
            <w:tcW w:w="1900" w:type="dxa"/>
            <w:shd w:val="clear" w:color="auto" w:fill="C5E0B3" w:themeFill="accent6" w:themeFillTint="66"/>
          </w:tcPr>
          <w:p w14:paraId="7F2BA964" w14:textId="5FF214A5" w:rsidR="00A83F4E" w:rsidRPr="002D793D" w:rsidRDefault="0ABA17C8" w:rsidP="0ABA17C8">
            <w:pPr>
              <w:rPr>
                <w:sz w:val="15"/>
                <w:szCs w:val="15"/>
              </w:rPr>
            </w:pPr>
            <w:r w:rsidRPr="002D793D">
              <w:rPr>
                <w:rFonts w:ascii="Segoe UI Symbol" w:hAnsi="Segoe UI Symbol" w:cs="Segoe UI Symbol"/>
                <w:sz w:val="15"/>
                <w:szCs w:val="15"/>
              </w:rPr>
              <w:t>✔</w:t>
            </w:r>
          </w:p>
        </w:tc>
      </w:tr>
      <w:tr w:rsidR="00B53FFC" w14:paraId="5CA60BC9" w14:textId="77777777" w:rsidTr="00EF19D8">
        <w:tc>
          <w:tcPr>
            <w:tcW w:w="993" w:type="dxa"/>
            <w:shd w:val="clear" w:color="auto" w:fill="C5E0B3" w:themeFill="accent6" w:themeFillTint="66"/>
          </w:tcPr>
          <w:p w14:paraId="54A1FF63" w14:textId="5A07DDF4" w:rsidR="00B53FFC" w:rsidRPr="002D793D" w:rsidRDefault="0ABA17C8" w:rsidP="0ABA17C8">
            <w:pPr>
              <w:rPr>
                <w:sz w:val="15"/>
                <w:szCs w:val="15"/>
              </w:rPr>
            </w:pPr>
            <w:r w:rsidRPr="002D793D">
              <w:rPr>
                <w:sz w:val="15"/>
                <w:szCs w:val="15"/>
              </w:rPr>
              <w:t>Gmina</w:t>
            </w:r>
          </w:p>
        </w:tc>
        <w:tc>
          <w:tcPr>
            <w:tcW w:w="567" w:type="dxa"/>
            <w:shd w:val="clear" w:color="auto" w:fill="C5E0B3" w:themeFill="accent6" w:themeFillTint="66"/>
          </w:tcPr>
          <w:p w14:paraId="65CF6D7A" w14:textId="77777777" w:rsidR="00B53FFC" w:rsidRPr="002D793D" w:rsidRDefault="00B53FFC" w:rsidP="001144EE">
            <w:pPr>
              <w:pStyle w:val="Akapitzlist"/>
              <w:numPr>
                <w:ilvl w:val="0"/>
                <w:numId w:val="46"/>
              </w:numPr>
              <w:ind w:left="0" w:firstLine="0"/>
              <w:rPr>
                <w:rFonts w:cstheme="minorHAnsi"/>
                <w:sz w:val="15"/>
                <w:szCs w:val="15"/>
              </w:rPr>
            </w:pPr>
          </w:p>
        </w:tc>
        <w:tc>
          <w:tcPr>
            <w:tcW w:w="3685" w:type="dxa"/>
            <w:shd w:val="clear" w:color="auto" w:fill="C5E0B3" w:themeFill="accent6" w:themeFillTint="66"/>
          </w:tcPr>
          <w:p w14:paraId="61A7CC77" w14:textId="5AD5C849" w:rsidR="00B53FFC" w:rsidRPr="002D793D" w:rsidRDefault="0ABA17C8" w:rsidP="0ABA17C8">
            <w:pPr>
              <w:rPr>
                <w:sz w:val="15"/>
                <w:szCs w:val="15"/>
              </w:rPr>
            </w:pPr>
            <w:r w:rsidRPr="002D793D">
              <w:rPr>
                <w:sz w:val="15"/>
                <w:szCs w:val="15"/>
              </w:rPr>
              <w:t>Uczestniczenie w tworzeniu strategii ochrony powietrza przez ekodoradcę i jej realizacji oraz przygotowanie planu działania ekodoradcy w nawiązaniu do opracowanej strategii</w:t>
            </w:r>
          </w:p>
        </w:tc>
        <w:tc>
          <w:tcPr>
            <w:tcW w:w="851" w:type="dxa"/>
            <w:shd w:val="clear" w:color="auto" w:fill="C5E0B3" w:themeFill="accent6" w:themeFillTint="66"/>
          </w:tcPr>
          <w:p w14:paraId="7D5BE7B0" w14:textId="77777777" w:rsidR="00B53FFC" w:rsidRPr="002D793D" w:rsidRDefault="00B53FFC" w:rsidP="00B258B3">
            <w:pPr>
              <w:rPr>
                <w:rFonts w:ascii="Segoe UI Symbol" w:hAnsi="Segoe UI Symbol" w:cs="Segoe UI Symbol"/>
                <w:sz w:val="15"/>
                <w:szCs w:val="15"/>
              </w:rPr>
            </w:pPr>
          </w:p>
        </w:tc>
        <w:tc>
          <w:tcPr>
            <w:tcW w:w="1899" w:type="dxa"/>
            <w:shd w:val="clear" w:color="auto" w:fill="C5E0B3" w:themeFill="accent6" w:themeFillTint="66"/>
          </w:tcPr>
          <w:p w14:paraId="49D451CF" w14:textId="380F1802" w:rsidR="00B53FFC" w:rsidRPr="002D793D" w:rsidRDefault="0ABA17C8" w:rsidP="0ABA17C8">
            <w:pPr>
              <w:rPr>
                <w:rFonts w:ascii="Segoe UI Symbol" w:hAnsi="Segoe UI Symbol" w:cs="Segoe UI Symbol"/>
                <w:sz w:val="15"/>
                <w:szCs w:val="15"/>
              </w:rPr>
            </w:pPr>
            <w:r w:rsidRPr="002D793D">
              <w:rPr>
                <w:rFonts w:ascii="Segoe UI Symbol" w:hAnsi="Segoe UI Symbol" w:cs="Segoe UI Symbol"/>
                <w:sz w:val="15"/>
                <w:szCs w:val="15"/>
              </w:rPr>
              <w:t>✔</w:t>
            </w:r>
          </w:p>
        </w:tc>
        <w:tc>
          <w:tcPr>
            <w:tcW w:w="1899" w:type="dxa"/>
            <w:shd w:val="clear" w:color="auto" w:fill="C5E0B3" w:themeFill="accent6" w:themeFillTint="66"/>
          </w:tcPr>
          <w:p w14:paraId="71534A3D" w14:textId="77777777" w:rsidR="00B53FFC" w:rsidRPr="002D793D" w:rsidRDefault="00B53FFC" w:rsidP="00B258B3">
            <w:pPr>
              <w:rPr>
                <w:rFonts w:ascii="Segoe UI Symbol" w:hAnsi="Segoe UI Symbol" w:cs="Segoe UI Symbol"/>
                <w:sz w:val="15"/>
                <w:szCs w:val="15"/>
              </w:rPr>
            </w:pPr>
          </w:p>
        </w:tc>
        <w:tc>
          <w:tcPr>
            <w:tcW w:w="1900" w:type="dxa"/>
            <w:shd w:val="clear" w:color="auto" w:fill="C5E0B3" w:themeFill="accent6" w:themeFillTint="66"/>
          </w:tcPr>
          <w:p w14:paraId="2353F069" w14:textId="77777777" w:rsidR="00B53FFC" w:rsidRPr="002D793D" w:rsidRDefault="00B53FFC" w:rsidP="00B258B3">
            <w:pPr>
              <w:rPr>
                <w:rFonts w:ascii="Segoe UI Symbol" w:hAnsi="Segoe UI Symbol" w:cs="Segoe UI Symbol"/>
                <w:sz w:val="15"/>
                <w:szCs w:val="15"/>
              </w:rPr>
            </w:pPr>
          </w:p>
        </w:tc>
        <w:tc>
          <w:tcPr>
            <w:tcW w:w="1899" w:type="dxa"/>
            <w:shd w:val="clear" w:color="auto" w:fill="C5E0B3" w:themeFill="accent6" w:themeFillTint="66"/>
          </w:tcPr>
          <w:p w14:paraId="663AB57F" w14:textId="77777777" w:rsidR="00B53FFC" w:rsidRPr="002D793D" w:rsidRDefault="00B53FFC" w:rsidP="00B258B3">
            <w:pPr>
              <w:rPr>
                <w:rFonts w:ascii="Segoe UI Symbol" w:hAnsi="Segoe UI Symbol" w:cs="Segoe UI Symbol"/>
                <w:sz w:val="15"/>
                <w:szCs w:val="15"/>
              </w:rPr>
            </w:pPr>
          </w:p>
        </w:tc>
        <w:tc>
          <w:tcPr>
            <w:tcW w:w="1900" w:type="dxa"/>
            <w:shd w:val="clear" w:color="auto" w:fill="C5E0B3" w:themeFill="accent6" w:themeFillTint="66"/>
          </w:tcPr>
          <w:p w14:paraId="7551C2AB" w14:textId="77777777" w:rsidR="00B53FFC" w:rsidRPr="002D793D" w:rsidRDefault="00B53FFC" w:rsidP="00B258B3">
            <w:pPr>
              <w:rPr>
                <w:rFonts w:ascii="Segoe UI Symbol" w:hAnsi="Segoe UI Symbol" w:cs="Segoe UI Symbol"/>
                <w:sz w:val="15"/>
                <w:szCs w:val="15"/>
              </w:rPr>
            </w:pPr>
          </w:p>
        </w:tc>
      </w:tr>
      <w:tr w:rsidR="00A83F4E" w14:paraId="1266A5B1" w14:textId="77777777" w:rsidTr="00EF19D8">
        <w:tc>
          <w:tcPr>
            <w:tcW w:w="993" w:type="dxa"/>
            <w:shd w:val="clear" w:color="auto" w:fill="C5E0B3" w:themeFill="accent6" w:themeFillTint="66"/>
          </w:tcPr>
          <w:p w14:paraId="35242BD0" w14:textId="2DB0C17A" w:rsidR="00A83F4E" w:rsidRPr="002D793D" w:rsidRDefault="0ABA17C8" w:rsidP="0ABA17C8">
            <w:pPr>
              <w:rPr>
                <w:sz w:val="15"/>
                <w:szCs w:val="15"/>
              </w:rPr>
            </w:pPr>
            <w:r w:rsidRPr="002D793D">
              <w:rPr>
                <w:sz w:val="15"/>
                <w:szCs w:val="15"/>
              </w:rPr>
              <w:t>Gmina</w:t>
            </w:r>
          </w:p>
        </w:tc>
        <w:tc>
          <w:tcPr>
            <w:tcW w:w="567" w:type="dxa"/>
            <w:shd w:val="clear" w:color="auto" w:fill="C5E0B3" w:themeFill="accent6" w:themeFillTint="66"/>
          </w:tcPr>
          <w:p w14:paraId="47B18BFA" w14:textId="77777777" w:rsidR="00A83F4E" w:rsidRPr="002D793D" w:rsidRDefault="00A83F4E" w:rsidP="001144EE">
            <w:pPr>
              <w:pStyle w:val="Akapitzlist"/>
              <w:numPr>
                <w:ilvl w:val="0"/>
                <w:numId w:val="46"/>
              </w:numPr>
              <w:ind w:left="0" w:firstLine="0"/>
              <w:rPr>
                <w:rFonts w:cstheme="minorHAnsi"/>
                <w:sz w:val="15"/>
                <w:szCs w:val="15"/>
              </w:rPr>
            </w:pPr>
          </w:p>
        </w:tc>
        <w:tc>
          <w:tcPr>
            <w:tcW w:w="3685" w:type="dxa"/>
            <w:shd w:val="clear" w:color="auto" w:fill="C5E0B3" w:themeFill="accent6" w:themeFillTint="66"/>
          </w:tcPr>
          <w:p w14:paraId="0153BF41" w14:textId="139C8CB3" w:rsidR="00A83F4E" w:rsidRPr="002D793D" w:rsidRDefault="0ABA17C8" w:rsidP="0ABA17C8">
            <w:pPr>
              <w:rPr>
                <w:sz w:val="15"/>
                <w:szCs w:val="15"/>
              </w:rPr>
            </w:pPr>
            <w:r w:rsidRPr="002D793D">
              <w:rPr>
                <w:sz w:val="15"/>
                <w:szCs w:val="15"/>
              </w:rPr>
              <w:t>Monitorowanie realizacji projektu (merytoryczne i finansowe)</w:t>
            </w:r>
          </w:p>
        </w:tc>
        <w:tc>
          <w:tcPr>
            <w:tcW w:w="851" w:type="dxa"/>
            <w:shd w:val="clear" w:color="auto" w:fill="C5E0B3" w:themeFill="accent6" w:themeFillTint="66"/>
          </w:tcPr>
          <w:p w14:paraId="04DCD465" w14:textId="77777777" w:rsidR="00A83F4E" w:rsidRPr="002D793D" w:rsidRDefault="00A83F4E" w:rsidP="00A83F4E">
            <w:pPr>
              <w:rPr>
                <w:rFonts w:ascii="Segoe UI Symbol" w:hAnsi="Segoe UI Symbol" w:cs="Segoe UI Symbol"/>
                <w:sz w:val="15"/>
                <w:szCs w:val="15"/>
              </w:rPr>
            </w:pPr>
          </w:p>
        </w:tc>
        <w:tc>
          <w:tcPr>
            <w:tcW w:w="1899" w:type="dxa"/>
            <w:shd w:val="clear" w:color="auto" w:fill="C5E0B3" w:themeFill="accent6" w:themeFillTint="66"/>
          </w:tcPr>
          <w:p w14:paraId="26CCC783" w14:textId="5B3632B6" w:rsidR="00A83F4E" w:rsidRPr="002D793D" w:rsidRDefault="0ABA17C8" w:rsidP="0ABA17C8">
            <w:pPr>
              <w:rPr>
                <w:rFonts w:ascii="Segoe UI Symbol" w:hAnsi="Segoe UI Symbol" w:cs="Segoe UI Symbol"/>
                <w:sz w:val="15"/>
                <w:szCs w:val="15"/>
              </w:rPr>
            </w:pPr>
            <w:r w:rsidRPr="002D793D">
              <w:rPr>
                <w:rFonts w:ascii="Segoe UI Symbol" w:hAnsi="Segoe UI Symbol" w:cs="Segoe UI Symbol"/>
                <w:sz w:val="15"/>
                <w:szCs w:val="15"/>
              </w:rPr>
              <w:t>✔</w:t>
            </w:r>
          </w:p>
        </w:tc>
        <w:tc>
          <w:tcPr>
            <w:tcW w:w="1899" w:type="dxa"/>
            <w:shd w:val="clear" w:color="auto" w:fill="C5E0B3" w:themeFill="accent6" w:themeFillTint="66"/>
          </w:tcPr>
          <w:p w14:paraId="190EC0FF" w14:textId="49445160" w:rsidR="00A83F4E" w:rsidRPr="002D793D" w:rsidRDefault="0ABA17C8" w:rsidP="0ABA17C8">
            <w:pPr>
              <w:rPr>
                <w:rFonts w:ascii="Segoe UI Symbol" w:hAnsi="Segoe UI Symbol" w:cs="Segoe UI Symbol"/>
                <w:sz w:val="15"/>
                <w:szCs w:val="15"/>
              </w:rPr>
            </w:pPr>
            <w:r w:rsidRPr="002D793D">
              <w:rPr>
                <w:rFonts w:ascii="Segoe UI Symbol" w:hAnsi="Segoe UI Symbol" w:cs="Segoe UI Symbol"/>
                <w:sz w:val="15"/>
                <w:szCs w:val="15"/>
              </w:rPr>
              <w:t>✔</w:t>
            </w:r>
          </w:p>
        </w:tc>
        <w:tc>
          <w:tcPr>
            <w:tcW w:w="1900" w:type="dxa"/>
            <w:shd w:val="clear" w:color="auto" w:fill="C5E0B3" w:themeFill="accent6" w:themeFillTint="66"/>
          </w:tcPr>
          <w:p w14:paraId="660EA700" w14:textId="5CF2A0DF" w:rsidR="00A83F4E" w:rsidRPr="002D793D" w:rsidRDefault="0ABA17C8" w:rsidP="0ABA17C8">
            <w:pPr>
              <w:rPr>
                <w:rFonts w:ascii="Segoe UI Symbol" w:hAnsi="Segoe UI Symbol" w:cs="Segoe UI Symbol"/>
                <w:sz w:val="15"/>
                <w:szCs w:val="15"/>
              </w:rPr>
            </w:pPr>
            <w:r w:rsidRPr="002D793D">
              <w:rPr>
                <w:rFonts w:ascii="Segoe UI Symbol" w:hAnsi="Segoe UI Symbol" w:cs="Segoe UI Symbol"/>
                <w:sz w:val="15"/>
                <w:szCs w:val="15"/>
              </w:rPr>
              <w:t>✔</w:t>
            </w:r>
          </w:p>
        </w:tc>
        <w:tc>
          <w:tcPr>
            <w:tcW w:w="1899" w:type="dxa"/>
            <w:shd w:val="clear" w:color="auto" w:fill="C5E0B3" w:themeFill="accent6" w:themeFillTint="66"/>
          </w:tcPr>
          <w:p w14:paraId="5B29A193" w14:textId="63127269" w:rsidR="00A83F4E" w:rsidRPr="002D793D" w:rsidRDefault="0ABA17C8" w:rsidP="0ABA17C8">
            <w:pPr>
              <w:rPr>
                <w:rFonts w:ascii="Segoe UI Symbol" w:hAnsi="Segoe UI Symbol" w:cs="Segoe UI Symbol"/>
                <w:sz w:val="15"/>
                <w:szCs w:val="15"/>
              </w:rPr>
            </w:pPr>
            <w:r w:rsidRPr="002D793D">
              <w:rPr>
                <w:rFonts w:ascii="Segoe UI Symbol" w:hAnsi="Segoe UI Symbol" w:cs="Segoe UI Symbol"/>
                <w:sz w:val="15"/>
                <w:szCs w:val="15"/>
              </w:rPr>
              <w:t>✔</w:t>
            </w:r>
          </w:p>
        </w:tc>
        <w:tc>
          <w:tcPr>
            <w:tcW w:w="1900" w:type="dxa"/>
            <w:shd w:val="clear" w:color="auto" w:fill="C5E0B3" w:themeFill="accent6" w:themeFillTint="66"/>
          </w:tcPr>
          <w:p w14:paraId="67285C37" w14:textId="55BC1975" w:rsidR="00A83F4E" w:rsidRPr="002D793D" w:rsidRDefault="0ABA17C8" w:rsidP="0ABA17C8">
            <w:pPr>
              <w:rPr>
                <w:rFonts w:ascii="Segoe UI Symbol" w:hAnsi="Segoe UI Symbol" w:cs="Segoe UI Symbol"/>
                <w:sz w:val="15"/>
                <w:szCs w:val="15"/>
              </w:rPr>
            </w:pPr>
            <w:r w:rsidRPr="002D793D">
              <w:rPr>
                <w:rFonts w:ascii="Segoe UI Symbol" w:hAnsi="Segoe UI Symbol" w:cs="Segoe UI Symbol"/>
                <w:sz w:val="15"/>
                <w:szCs w:val="15"/>
              </w:rPr>
              <w:t>✔</w:t>
            </w:r>
          </w:p>
        </w:tc>
      </w:tr>
      <w:tr w:rsidR="00A83F4E" w14:paraId="2FD7BD0B" w14:textId="77777777" w:rsidTr="00EF19D8">
        <w:tc>
          <w:tcPr>
            <w:tcW w:w="993" w:type="dxa"/>
            <w:shd w:val="clear" w:color="auto" w:fill="F7CAAC" w:themeFill="accent2" w:themeFillTint="66"/>
          </w:tcPr>
          <w:p w14:paraId="2A7614C3" w14:textId="0F2B9D5C" w:rsidR="00A83F4E" w:rsidRPr="002D793D" w:rsidRDefault="0ABA17C8" w:rsidP="0ABA17C8">
            <w:pPr>
              <w:rPr>
                <w:sz w:val="15"/>
                <w:szCs w:val="15"/>
              </w:rPr>
            </w:pPr>
            <w:r w:rsidRPr="002D793D">
              <w:rPr>
                <w:sz w:val="15"/>
                <w:szCs w:val="15"/>
              </w:rPr>
              <w:t>Ekodoradca</w:t>
            </w:r>
          </w:p>
        </w:tc>
        <w:tc>
          <w:tcPr>
            <w:tcW w:w="567" w:type="dxa"/>
            <w:shd w:val="clear" w:color="auto" w:fill="F7CAAC" w:themeFill="accent2" w:themeFillTint="66"/>
          </w:tcPr>
          <w:p w14:paraId="77F3754E" w14:textId="27083C19" w:rsidR="00A83F4E" w:rsidRPr="002D793D" w:rsidRDefault="00A83F4E" w:rsidP="001144EE">
            <w:pPr>
              <w:pStyle w:val="Akapitzlist"/>
              <w:numPr>
                <w:ilvl w:val="0"/>
                <w:numId w:val="46"/>
              </w:numPr>
              <w:ind w:left="0" w:firstLine="0"/>
              <w:rPr>
                <w:rFonts w:cstheme="minorHAnsi"/>
                <w:sz w:val="15"/>
                <w:szCs w:val="15"/>
              </w:rPr>
            </w:pPr>
          </w:p>
        </w:tc>
        <w:tc>
          <w:tcPr>
            <w:tcW w:w="3685" w:type="dxa"/>
            <w:shd w:val="clear" w:color="auto" w:fill="F7CAAC" w:themeFill="accent2" w:themeFillTint="66"/>
          </w:tcPr>
          <w:p w14:paraId="51E8258D" w14:textId="48C96E6A" w:rsidR="00A83F4E" w:rsidRPr="002D793D" w:rsidRDefault="0ABA17C8" w:rsidP="0ABA17C8">
            <w:pPr>
              <w:rPr>
                <w:sz w:val="15"/>
                <w:szCs w:val="15"/>
              </w:rPr>
            </w:pPr>
            <w:r w:rsidRPr="002D793D">
              <w:rPr>
                <w:sz w:val="15"/>
                <w:szCs w:val="15"/>
              </w:rPr>
              <w:t>Obsługa systemów informatycznych</w:t>
            </w:r>
          </w:p>
        </w:tc>
        <w:tc>
          <w:tcPr>
            <w:tcW w:w="851" w:type="dxa"/>
            <w:shd w:val="clear" w:color="auto" w:fill="F7CAAC" w:themeFill="accent2" w:themeFillTint="66"/>
          </w:tcPr>
          <w:p w14:paraId="15394FA8" w14:textId="77777777" w:rsidR="00A83F4E" w:rsidRPr="002D793D" w:rsidRDefault="00A83F4E" w:rsidP="00A83F4E">
            <w:pPr>
              <w:rPr>
                <w:rFonts w:ascii="Segoe UI Symbol" w:hAnsi="Segoe UI Symbol" w:cs="Segoe UI Symbol"/>
                <w:sz w:val="15"/>
                <w:szCs w:val="15"/>
              </w:rPr>
            </w:pPr>
          </w:p>
        </w:tc>
        <w:tc>
          <w:tcPr>
            <w:tcW w:w="1899" w:type="dxa"/>
            <w:shd w:val="clear" w:color="auto" w:fill="F7CAAC" w:themeFill="accent2" w:themeFillTint="66"/>
          </w:tcPr>
          <w:p w14:paraId="51F56192" w14:textId="53A5A860" w:rsidR="00A83F4E" w:rsidRPr="002D793D" w:rsidRDefault="0ABA17C8" w:rsidP="0ABA17C8">
            <w:pPr>
              <w:rPr>
                <w:sz w:val="15"/>
                <w:szCs w:val="15"/>
              </w:rPr>
            </w:pPr>
            <w:r w:rsidRPr="002D793D">
              <w:rPr>
                <w:rFonts w:ascii="Segoe UI Symbol" w:hAnsi="Segoe UI Symbol" w:cs="Segoe UI Symbol"/>
                <w:sz w:val="15"/>
                <w:szCs w:val="15"/>
              </w:rPr>
              <w:t>✔</w:t>
            </w:r>
          </w:p>
        </w:tc>
        <w:tc>
          <w:tcPr>
            <w:tcW w:w="1899" w:type="dxa"/>
            <w:shd w:val="clear" w:color="auto" w:fill="F7CAAC" w:themeFill="accent2" w:themeFillTint="66"/>
          </w:tcPr>
          <w:p w14:paraId="4DAD0597" w14:textId="46F6E271" w:rsidR="00A83F4E" w:rsidRPr="002D793D" w:rsidRDefault="0ABA17C8" w:rsidP="0ABA17C8">
            <w:pPr>
              <w:rPr>
                <w:sz w:val="15"/>
                <w:szCs w:val="15"/>
              </w:rPr>
            </w:pPr>
            <w:r w:rsidRPr="002D793D">
              <w:rPr>
                <w:rFonts w:ascii="Segoe UI Symbol" w:hAnsi="Segoe UI Symbol" w:cs="Segoe UI Symbol"/>
                <w:sz w:val="15"/>
                <w:szCs w:val="15"/>
              </w:rPr>
              <w:t>✔</w:t>
            </w:r>
          </w:p>
        </w:tc>
        <w:tc>
          <w:tcPr>
            <w:tcW w:w="1900" w:type="dxa"/>
            <w:shd w:val="clear" w:color="auto" w:fill="F7CAAC" w:themeFill="accent2" w:themeFillTint="66"/>
          </w:tcPr>
          <w:p w14:paraId="01BC4CBF" w14:textId="0859E6CA" w:rsidR="00A83F4E" w:rsidRPr="002D793D" w:rsidRDefault="0ABA17C8" w:rsidP="0ABA17C8">
            <w:pPr>
              <w:rPr>
                <w:sz w:val="15"/>
                <w:szCs w:val="15"/>
              </w:rPr>
            </w:pPr>
            <w:r w:rsidRPr="002D793D">
              <w:rPr>
                <w:rFonts w:ascii="Segoe UI Symbol" w:hAnsi="Segoe UI Symbol" w:cs="Segoe UI Symbol"/>
                <w:sz w:val="15"/>
                <w:szCs w:val="15"/>
              </w:rPr>
              <w:t>✔</w:t>
            </w:r>
          </w:p>
        </w:tc>
        <w:tc>
          <w:tcPr>
            <w:tcW w:w="1899" w:type="dxa"/>
            <w:shd w:val="clear" w:color="auto" w:fill="F7CAAC" w:themeFill="accent2" w:themeFillTint="66"/>
          </w:tcPr>
          <w:p w14:paraId="2FD8FB87" w14:textId="7BF78FC6" w:rsidR="00A83F4E" w:rsidRPr="002D793D" w:rsidRDefault="0ABA17C8" w:rsidP="0ABA17C8">
            <w:pPr>
              <w:rPr>
                <w:sz w:val="15"/>
                <w:szCs w:val="15"/>
              </w:rPr>
            </w:pPr>
            <w:r w:rsidRPr="002D793D">
              <w:rPr>
                <w:rFonts w:ascii="Segoe UI Symbol" w:hAnsi="Segoe UI Symbol" w:cs="Segoe UI Symbol"/>
                <w:sz w:val="15"/>
                <w:szCs w:val="15"/>
              </w:rPr>
              <w:t>✔</w:t>
            </w:r>
          </w:p>
        </w:tc>
        <w:tc>
          <w:tcPr>
            <w:tcW w:w="1900" w:type="dxa"/>
            <w:shd w:val="clear" w:color="auto" w:fill="F7CAAC" w:themeFill="accent2" w:themeFillTint="66"/>
          </w:tcPr>
          <w:p w14:paraId="3236301B" w14:textId="63538834" w:rsidR="00A83F4E" w:rsidRPr="002D793D" w:rsidRDefault="0ABA17C8" w:rsidP="0ABA17C8">
            <w:pPr>
              <w:rPr>
                <w:sz w:val="15"/>
                <w:szCs w:val="15"/>
              </w:rPr>
            </w:pPr>
            <w:r w:rsidRPr="002D793D">
              <w:rPr>
                <w:rFonts w:ascii="Segoe UI Symbol" w:hAnsi="Segoe UI Symbol" w:cs="Segoe UI Symbol"/>
                <w:sz w:val="15"/>
                <w:szCs w:val="15"/>
              </w:rPr>
              <w:t>✔</w:t>
            </w:r>
          </w:p>
        </w:tc>
      </w:tr>
      <w:tr w:rsidR="00A83F4E" w14:paraId="7A90C71E" w14:textId="77777777" w:rsidTr="00EF19D8">
        <w:tc>
          <w:tcPr>
            <w:tcW w:w="993" w:type="dxa"/>
            <w:shd w:val="clear" w:color="auto" w:fill="F7CAAC" w:themeFill="accent2" w:themeFillTint="66"/>
          </w:tcPr>
          <w:p w14:paraId="2596E913" w14:textId="469F8312" w:rsidR="00A83F4E" w:rsidRPr="002D793D" w:rsidRDefault="0ABA17C8" w:rsidP="0ABA17C8">
            <w:pPr>
              <w:rPr>
                <w:sz w:val="15"/>
                <w:szCs w:val="15"/>
              </w:rPr>
            </w:pPr>
            <w:r w:rsidRPr="002D793D">
              <w:rPr>
                <w:sz w:val="15"/>
                <w:szCs w:val="15"/>
              </w:rPr>
              <w:t>Ekodoradca</w:t>
            </w:r>
          </w:p>
        </w:tc>
        <w:tc>
          <w:tcPr>
            <w:tcW w:w="567" w:type="dxa"/>
            <w:shd w:val="clear" w:color="auto" w:fill="F7CAAC" w:themeFill="accent2" w:themeFillTint="66"/>
          </w:tcPr>
          <w:p w14:paraId="027C0C37" w14:textId="01F6544B" w:rsidR="00A83F4E" w:rsidRPr="002D793D" w:rsidRDefault="00A83F4E" w:rsidP="001144EE">
            <w:pPr>
              <w:pStyle w:val="Akapitzlist"/>
              <w:numPr>
                <w:ilvl w:val="0"/>
                <w:numId w:val="46"/>
              </w:numPr>
              <w:ind w:left="0" w:firstLine="0"/>
              <w:rPr>
                <w:rFonts w:cstheme="minorHAnsi"/>
                <w:sz w:val="15"/>
                <w:szCs w:val="15"/>
              </w:rPr>
            </w:pPr>
          </w:p>
        </w:tc>
        <w:tc>
          <w:tcPr>
            <w:tcW w:w="3685" w:type="dxa"/>
            <w:shd w:val="clear" w:color="auto" w:fill="F7CAAC" w:themeFill="accent2" w:themeFillTint="66"/>
          </w:tcPr>
          <w:p w14:paraId="6BED5CD0" w14:textId="3B4823B7" w:rsidR="00A83F4E" w:rsidRPr="002D793D" w:rsidRDefault="0ABA17C8" w:rsidP="0ABA17C8">
            <w:pPr>
              <w:rPr>
                <w:sz w:val="15"/>
                <w:szCs w:val="15"/>
              </w:rPr>
            </w:pPr>
            <w:r w:rsidRPr="002D793D">
              <w:rPr>
                <w:sz w:val="15"/>
                <w:szCs w:val="15"/>
              </w:rPr>
              <w:t>Wsparcie w monitorowaniu/monitorowanie POP i PDK</w:t>
            </w:r>
          </w:p>
        </w:tc>
        <w:tc>
          <w:tcPr>
            <w:tcW w:w="851" w:type="dxa"/>
            <w:shd w:val="clear" w:color="auto" w:fill="F7CAAC" w:themeFill="accent2" w:themeFillTint="66"/>
          </w:tcPr>
          <w:p w14:paraId="60D5DCF9" w14:textId="77777777" w:rsidR="00A83F4E" w:rsidRPr="002D793D" w:rsidRDefault="00A83F4E" w:rsidP="00A83F4E">
            <w:pPr>
              <w:rPr>
                <w:rFonts w:ascii="Segoe UI Symbol" w:hAnsi="Segoe UI Symbol" w:cs="Segoe UI Symbol"/>
                <w:sz w:val="15"/>
                <w:szCs w:val="15"/>
              </w:rPr>
            </w:pPr>
          </w:p>
        </w:tc>
        <w:tc>
          <w:tcPr>
            <w:tcW w:w="1899" w:type="dxa"/>
            <w:shd w:val="clear" w:color="auto" w:fill="F7CAAC" w:themeFill="accent2" w:themeFillTint="66"/>
          </w:tcPr>
          <w:p w14:paraId="0C0E98AB" w14:textId="165548C8" w:rsidR="00A83F4E" w:rsidRPr="002D793D" w:rsidRDefault="0ABA17C8" w:rsidP="0ABA17C8">
            <w:pPr>
              <w:rPr>
                <w:sz w:val="15"/>
                <w:szCs w:val="15"/>
              </w:rPr>
            </w:pPr>
            <w:r w:rsidRPr="002D793D">
              <w:rPr>
                <w:rFonts w:ascii="Segoe UI Symbol" w:hAnsi="Segoe UI Symbol" w:cs="Segoe UI Symbol"/>
                <w:sz w:val="15"/>
                <w:szCs w:val="15"/>
              </w:rPr>
              <w:t>✔</w:t>
            </w:r>
          </w:p>
        </w:tc>
        <w:tc>
          <w:tcPr>
            <w:tcW w:w="1899" w:type="dxa"/>
            <w:shd w:val="clear" w:color="auto" w:fill="F7CAAC" w:themeFill="accent2" w:themeFillTint="66"/>
          </w:tcPr>
          <w:p w14:paraId="2703A154" w14:textId="0FA680B8" w:rsidR="00A83F4E" w:rsidRPr="002D793D" w:rsidRDefault="0ABA17C8" w:rsidP="0ABA17C8">
            <w:pPr>
              <w:rPr>
                <w:sz w:val="15"/>
                <w:szCs w:val="15"/>
              </w:rPr>
            </w:pPr>
            <w:r w:rsidRPr="002D793D">
              <w:rPr>
                <w:rFonts w:ascii="Segoe UI Symbol" w:hAnsi="Segoe UI Symbol" w:cs="Segoe UI Symbol"/>
                <w:sz w:val="15"/>
                <w:szCs w:val="15"/>
              </w:rPr>
              <w:t>✔</w:t>
            </w:r>
          </w:p>
        </w:tc>
        <w:tc>
          <w:tcPr>
            <w:tcW w:w="1900" w:type="dxa"/>
            <w:shd w:val="clear" w:color="auto" w:fill="F7CAAC" w:themeFill="accent2" w:themeFillTint="66"/>
          </w:tcPr>
          <w:p w14:paraId="5150D8C0" w14:textId="01A4D635" w:rsidR="00A83F4E" w:rsidRPr="002D793D" w:rsidRDefault="0ABA17C8" w:rsidP="0ABA17C8">
            <w:pPr>
              <w:rPr>
                <w:sz w:val="15"/>
                <w:szCs w:val="15"/>
              </w:rPr>
            </w:pPr>
            <w:r w:rsidRPr="002D793D">
              <w:rPr>
                <w:rFonts w:ascii="Segoe UI Symbol" w:hAnsi="Segoe UI Symbol" w:cs="Segoe UI Symbol"/>
                <w:sz w:val="15"/>
                <w:szCs w:val="15"/>
              </w:rPr>
              <w:t>✔</w:t>
            </w:r>
          </w:p>
        </w:tc>
        <w:tc>
          <w:tcPr>
            <w:tcW w:w="1899" w:type="dxa"/>
            <w:shd w:val="clear" w:color="auto" w:fill="F7CAAC" w:themeFill="accent2" w:themeFillTint="66"/>
          </w:tcPr>
          <w:p w14:paraId="2598114C" w14:textId="2BBA6E0C" w:rsidR="00A83F4E" w:rsidRPr="002D793D" w:rsidRDefault="0ABA17C8" w:rsidP="0ABA17C8">
            <w:pPr>
              <w:rPr>
                <w:sz w:val="15"/>
                <w:szCs w:val="15"/>
              </w:rPr>
            </w:pPr>
            <w:r w:rsidRPr="002D793D">
              <w:rPr>
                <w:rFonts w:ascii="Segoe UI Symbol" w:hAnsi="Segoe UI Symbol" w:cs="Segoe UI Symbol"/>
                <w:sz w:val="15"/>
                <w:szCs w:val="15"/>
              </w:rPr>
              <w:t>✔</w:t>
            </w:r>
          </w:p>
        </w:tc>
        <w:tc>
          <w:tcPr>
            <w:tcW w:w="1900" w:type="dxa"/>
            <w:shd w:val="clear" w:color="auto" w:fill="F7CAAC" w:themeFill="accent2" w:themeFillTint="66"/>
          </w:tcPr>
          <w:p w14:paraId="55DC5864" w14:textId="2A1C7E14" w:rsidR="00A83F4E" w:rsidRPr="002D793D" w:rsidRDefault="0ABA17C8" w:rsidP="0ABA17C8">
            <w:pPr>
              <w:rPr>
                <w:sz w:val="15"/>
                <w:szCs w:val="15"/>
              </w:rPr>
            </w:pPr>
            <w:r w:rsidRPr="002D793D">
              <w:rPr>
                <w:rFonts w:ascii="Segoe UI Symbol" w:hAnsi="Segoe UI Symbol" w:cs="Segoe UI Symbol"/>
                <w:sz w:val="15"/>
                <w:szCs w:val="15"/>
              </w:rPr>
              <w:t>✔</w:t>
            </w:r>
          </w:p>
        </w:tc>
      </w:tr>
      <w:tr w:rsidR="00A83F4E" w14:paraId="40508CA1" w14:textId="77777777" w:rsidTr="00EF19D8">
        <w:tc>
          <w:tcPr>
            <w:tcW w:w="993" w:type="dxa"/>
            <w:shd w:val="clear" w:color="auto" w:fill="F7CAAC" w:themeFill="accent2" w:themeFillTint="66"/>
          </w:tcPr>
          <w:p w14:paraId="69EB5B4C" w14:textId="7074130B" w:rsidR="00A83F4E" w:rsidRPr="002D793D" w:rsidRDefault="0ABA17C8" w:rsidP="0ABA17C8">
            <w:pPr>
              <w:rPr>
                <w:sz w:val="15"/>
                <w:szCs w:val="15"/>
              </w:rPr>
            </w:pPr>
            <w:r w:rsidRPr="002D793D">
              <w:rPr>
                <w:sz w:val="15"/>
                <w:szCs w:val="15"/>
              </w:rPr>
              <w:t>Ekodoradca</w:t>
            </w:r>
          </w:p>
        </w:tc>
        <w:tc>
          <w:tcPr>
            <w:tcW w:w="567" w:type="dxa"/>
            <w:shd w:val="clear" w:color="auto" w:fill="F7CAAC" w:themeFill="accent2" w:themeFillTint="66"/>
          </w:tcPr>
          <w:p w14:paraId="051A51FF" w14:textId="548F5BC0" w:rsidR="00A83F4E" w:rsidRPr="002D793D" w:rsidRDefault="00A83F4E" w:rsidP="001144EE">
            <w:pPr>
              <w:pStyle w:val="Akapitzlist"/>
              <w:numPr>
                <w:ilvl w:val="0"/>
                <w:numId w:val="46"/>
              </w:numPr>
              <w:ind w:left="0" w:firstLine="0"/>
              <w:rPr>
                <w:rFonts w:cstheme="minorHAnsi"/>
                <w:sz w:val="15"/>
                <w:szCs w:val="15"/>
              </w:rPr>
            </w:pPr>
          </w:p>
        </w:tc>
        <w:tc>
          <w:tcPr>
            <w:tcW w:w="3685" w:type="dxa"/>
            <w:shd w:val="clear" w:color="auto" w:fill="F7CAAC" w:themeFill="accent2" w:themeFillTint="66"/>
          </w:tcPr>
          <w:p w14:paraId="5DC85FE1" w14:textId="75423EAF" w:rsidR="00A83F4E" w:rsidRPr="002D793D" w:rsidRDefault="0ABA17C8" w:rsidP="0ABA17C8">
            <w:pPr>
              <w:rPr>
                <w:sz w:val="15"/>
                <w:szCs w:val="15"/>
              </w:rPr>
            </w:pPr>
            <w:r w:rsidRPr="002D793D">
              <w:rPr>
                <w:sz w:val="15"/>
                <w:szCs w:val="15"/>
              </w:rPr>
              <w:t>Pomoc w prowadzeniu/prowadzenie sprawozdawczości z POP i PDK</w:t>
            </w:r>
          </w:p>
        </w:tc>
        <w:tc>
          <w:tcPr>
            <w:tcW w:w="851" w:type="dxa"/>
            <w:shd w:val="clear" w:color="auto" w:fill="F7CAAC" w:themeFill="accent2" w:themeFillTint="66"/>
          </w:tcPr>
          <w:p w14:paraId="7F27A03F" w14:textId="77777777" w:rsidR="00A83F4E" w:rsidRPr="002D793D" w:rsidRDefault="00A83F4E" w:rsidP="00A83F4E">
            <w:pPr>
              <w:rPr>
                <w:rFonts w:ascii="Segoe UI Symbol" w:hAnsi="Segoe UI Symbol" w:cs="Segoe UI Symbol"/>
                <w:sz w:val="15"/>
                <w:szCs w:val="15"/>
              </w:rPr>
            </w:pPr>
          </w:p>
        </w:tc>
        <w:tc>
          <w:tcPr>
            <w:tcW w:w="1899" w:type="dxa"/>
            <w:shd w:val="clear" w:color="auto" w:fill="F7CAAC" w:themeFill="accent2" w:themeFillTint="66"/>
          </w:tcPr>
          <w:p w14:paraId="6B131613" w14:textId="7BB8E49F" w:rsidR="00A83F4E" w:rsidRPr="002D793D" w:rsidRDefault="0ABA17C8" w:rsidP="0ABA17C8">
            <w:pPr>
              <w:rPr>
                <w:sz w:val="15"/>
                <w:szCs w:val="15"/>
              </w:rPr>
            </w:pPr>
            <w:r w:rsidRPr="002D793D">
              <w:rPr>
                <w:rFonts w:ascii="Segoe UI Symbol" w:hAnsi="Segoe UI Symbol" w:cs="Segoe UI Symbol"/>
                <w:sz w:val="15"/>
                <w:szCs w:val="15"/>
              </w:rPr>
              <w:t>✔</w:t>
            </w:r>
          </w:p>
        </w:tc>
        <w:tc>
          <w:tcPr>
            <w:tcW w:w="1899" w:type="dxa"/>
            <w:shd w:val="clear" w:color="auto" w:fill="F7CAAC" w:themeFill="accent2" w:themeFillTint="66"/>
          </w:tcPr>
          <w:p w14:paraId="5642C0DA" w14:textId="6312B8E9" w:rsidR="00A83F4E" w:rsidRPr="002D793D" w:rsidRDefault="0ABA17C8" w:rsidP="0ABA17C8">
            <w:pPr>
              <w:rPr>
                <w:sz w:val="15"/>
                <w:szCs w:val="15"/>
              </w:rPr>
            </w:pPr>
            <w:r w:rsidRPr="002D793D">
              <w:rPr>
                <w:rFonts w:ascii="Segoe UI Symbol" w:hAnsi="Segoe UI Symbol" w:cs="Segoe UI Symbol"/>
                <w:sz w:val="15"/>
                <w:szCs w:val="15"/>
              </w:rPr>
              <w:t>✔</w:t>
            </w:r>
          </w:p>
        </w:tc>
        <w:tc>
          <w:tcPr>
            <w:tcW w:w="1900" w:type="dxa"/>
            <w:shd w:val="clear" w:color="auto" w:fill="F7CAAC" w:themeFill="accent2" w:themeFillTint="66"/>
          </w:tcPr>
          <w:p w14:paraId="59ED3F0A" w14:textId="604CAC24" w:rsidR="00A83F4E" w:rsidRPr="002D793D" w:rsidRDefault="0ABA17C8" w:rsidP="0ABA17C8">
            <w:pPr>
              <w:rPr>
                <w:sz w:val="15"/>
                <w:szCs w:val="15"/>
              </w:rPr>
            </w:pPr>
            <w:r w:rsidRPr="002D793D">
              <w:rPr>
                <w:rFonts w:ascii="Segoe UI Symbol" w:hAnsi="Segoe UI Symbol" w:cs="Segoe UI Symbol"/>
                <w:sz w:val="15"/>
                <w:szCs w:val="15"/>
              </w:rPr>
              <w:t>✔</w:t>
            </w:r>
          </w:p>
        </w:tc>
        <w:tc>
          <w:tcPr>
            <w:tcW w:w="1899" w:type="dxa"/>
            <w:shd w:val="clear" w:color="auto" w:fill="F7CAAC" w:themeFill="accent2" w:themeFillTint="66"/>
          </w:tcPr>
          <w:p w14:paraId="7D984649" w14:textId="7874D7B0" w:rsidR="00A83F4E" w:rsidRPr="002D793D" w:rsidRDefault="0ABA17C8" w:rsidP="0ABA17C8">
            <w:pPr>
              <w:rPr>
                <w:sz w:val="15"/>
                <w:szCs w:val="15"/>
              </w:rPr>
            </w:pPr>
            <w:r w:rsidRPr="002D793D">
              <w:rPr>
                <w:rFonts w:ascii="Segoe UI Symbol" w:hAnsi="Segoe UI Symbol" w:cs="Segoe UI Symbol"/>
                <w:sz w:val="15"/>
                <w:szCs w:val="15"/>
              </w:rPr>
              <w:t>✔</w:t>
            </w:r>
          </w:p>
        </w:tc>
        <w:tc>
          <w:tcPr>
            <w:tcW w:w="1900" w:type="dxa"/>
            <w:shd w:val="clear" w:color="auto" w:fill="F7CAAC" w:themeFill="accent2" w:themeFillTint="66"/>
          </w:tcPr>
          <w:p w14:paraId="55CD4EB0" w14:textId="35836962" w:rsidR="00A83F4E" w:rsidRPr="002D793D" w:rsidRDefault="0ABA17C8" w:rsidP="0ABA17C8">
            <w:pPr>
              <w:rPr>
                <w:sz w:val="15"/>
                <w:szCs w:val="15"/>
              </w:rPr>
            </w:pPr>
            <w:r w:rsidRPr="002D793D">
              <w:rPr>
                <w:rFonts w:ascii="Segoe UI Symbol" w:hAnsi="Segoe UI Symbol" w:cs="Segoe UI Symbol"/>
                <w:sz w:val="15"/>
                <w:szCs w:val="15"/>
              </w:rPr>
              <w:t>✔</w:t>
            </w:r>
          </w:p>
        </w:tc>
      </w:tr>
      <w:tr w:rsidR="00A83F4E" w14:paraId="05F115E5" w14:textId="77777777" w:rsidTr="00EF19D8">
        <w:tc>
          <w:tcPr>
            <w:tcW w:w="993" w:type="dxa"/>
            <w:shd w:val="clear" w:color="auto" w:fill="F7CAAC" w:themeFill="accent2" w:themeFillTint="66"/>
          </w:tcPr>
          <w:p w14:paraId="6073650B" w14:textId="300B6E1B" w:rsidR="00A83F4E" w:rsidRPr="002D793D" w:rsidRDefault="0ABA17C8" w:rsidP="0ABA17C8">
            <w:pPr>
              <w:rPr>
                <w:sz w:val="15"/>
                <w:szCs w:val="15"/>
              </w:rPr>
            </w:pPr>
            <w:r w:rsidRPr="002D793D">
              <w:rPr>
                <w:sz w:val="15"/>
                <w:szCs w:val="15"/>
              </w:rPr>
              <w:t>Ekodoradca</w:t>
            </w:r>
          </w:p>
        </w:tc>
        <w:tc>
          <w:tcPr>
            <w:tcW w:w="567" w:type="dxa"/>
            <w:shd w:val="clear" w:color="auto" w:fill="F7CAAC" w:themeFill="accent2" w:themeFillTint="66"/>
          </w:tcPr>
          <w:p w14:paraId="45F84657" w14:textId="1ABFAAB2" w:rsidR="00A83F4E" w:rsidRPr="002D793D" w:rsidRDefault="00A83F4E" w:rsidP="001144EE">
            <w:pPr>
              <w:pStyle w:val="Akapitzlist"/>
              <w:numPr>
                <w:ilvl w:val="0"/>
                <w:numId w:val="46"/>
              </w:numPr>
              <w:ind w:left="0" w:firstLine="0"/>
              <w:rPr>
                <w:rFonts w:cstheme="minorHAnsi"/>
                <w:sz w:val="15"/>
                <w:szCs w:val="15"/>
              </w:rPr>
            </w:pPr>
          </w:p>
        </w:tc>
        <w:tc>
          <w:tcPr>
            <w:tcW w:w="3685" w:type="dxa"/>
            <w:shd w:val="clear" w:color="auto" w:fill="F7CAAC" w:themeFill="accent2" w:themeFillTint="66"/>
          </w:tcPr>
          <w:p w14:paraId="60AF4E4C" w14:textId="71FE25DE" w:rsidR="00A83F4E" w:rsidRPr="002D793D" w:rsidRDefault="0ABA17C8" w:rsidP="0ABA17C8">
            <w:pPr>
              <w:rPr>
                <w:sz w:val="15"/>
                <w:szCs w:val="15"/>
              </w:rPr>
            </w:pPr>
            <w:r w:rsidRPr="002D793D">
              <w:rPr>
                <w:sz w:val="15"/>
                <w:szCs w:val="15"/>
              </w:rPr>
              <w:t>Wsparcie w aktualizacji/aktualizacja bazy inwentaryzacji źródeł ciepła</w:t>
            </w:r>
          </w:p>
        </w:tc>
        <w:tc>
          <w:tcPr>
            <w:tcW w:w="851" w:type="dxa"/>
            <w:shd w:val="clear" w:color="auto" w:fill="F7CAAC" w:themeFill="accent2" w:themeFillTint="66"/>
          </w:tcPr>
          <w:p w14:paraId="420911B0" w14:textId="77777777" w:rsidR="00A83F4E" w:rsidRPr="002D793D" w:rsidRDefault="00A83F4E" w:rsidP="00A83F4E">
            <w:pPr>
              <w:rPr>
                <w:rFonts w:ascii="Segoe UI Symbol" w:hAnsi="Segoe UI Symbol" w:cs="Segoe UI Symbol"/>
                <w:sz w:val="15"/>
                <w:szCs w:val="15"/>
              </w:rPr>
            </w:pPr>
          </w:p>
        </w:tc>
        <w:tc>
          <w:tcPr>
            <w:tcW w:w="1899" w:type="dxa"/>
            <w:shd w:val="clear" w:color="auto" w:fill="F7CAAC" w:themeFill="accent2" w:themeFillTint="66"/>
          </w:tcPr>
          <w:p w14:paraId="405B9985" w14:textId="2AC77CBC" w:rsidR="00A83F4E" w:rsidRPr="002D793D" w:rsidRDefault="0ABA17C8" w:rsidP="0ABA17C8">
            <w:pPr>
              <w:rPr>
                <w:sz w:val="15"/>
                <w:szCs w:val="15"/>
              </w:rPr>
            </w:pPr>
            <w:r w:rsidRPr="002D793D">
              <w:rPr>
                <w:rFonts w:ascii="Segoe UI Symbol" w:hAnsi="Segoe UI Symbol" w:cs="Segoe UI Symbol"/>
                <w:sz w:val="15"/>
                <w:szCs w:val="15"/>
              </w:rPr>
              <w:t>✔</w:t>
            </w:r>
          </w:p>
        </w:tc>
        <w:tc>
          <w:tcPr>
            <w:tcW w:w="1899" w:type="dxa"/>
            <w:shd w:val="clear" w:color="auto" w:fill="F7CAAC" w:themeFill="accent2" w:themeFillTint="66"/>
          </w:tcPr>
          <w:p w14:paraId="151D49FA" w14:textId="047B2BB4" w:rsidR="00A83F4E" w:rsidRPr="002D793D" w:rsidRDefault="0ABA17C8" w:rsidP="0ABA17C8">
            <w:pPr>
              <w:rPr>
                <w:sz w:val="15"/>
                <w:szCs w:val="15"/>
              </w:rPr>
            </w:pPr>
            <w:r w:rsidRPr="002D793D">
              <w:rPr>
                <w:rFonts w:ascii="Segoe UI Symbol" w:hAnsi="Segoe UI Symbol" w:cs="Segoe UI Symbol"/>
                <w:sz w:val="15"/>
                <w:szCs w:val="15"/>
              </w:rPr>
              <w:t>✔</w:t>
            </w:r>
          </w:p>
        </w:tc>
        <w:tc>
          <w:tcPr>
            <w:tcW w:w="1900" w:type="dxa"/>
            <w:shd w:val="clear" w:color="auto" w:fill="F7CAAC" w:themeFill="accent2" w:themeFillTint="66"/>
          </w:tcPr>
          <w:p w14:paraId="1FABBA50" w14:textId="0448595C" w:rsidR="00A83F4E" w:rsidRPr="002D793D" w:rsidRDefault="0ABA17C8" w:rsidP="0ABA17C8">
            <w:pPr>
              <w:rPr>
                <w:sz w:val="15"/>
                <w:szCs w:val="15"/>
              </w:rPr>
            </w:pPr>
            <w:r w:rsidRPr="002D793D">
              <w:rPr>
                <w:rFonts w:ascii="Segoe UI Symbol" w:hAnsi="Segoe UI Symbol" w:cs="Segoe UI Symbol"/>
                <w:sz w:val="15"/>
                <w:szCs w:val="15"/>
              </w:rPr>
              <w:t>✔</w:t>
            </w:r>
          </w:p>
        </w:tc>
        <w:tc>
          <w:tcPr>
            <w:tcW w:w="1899" w:type="dxa"/>
            <w:shd w:val="clear" w:color="auto" w:fill="F7CAAC" w:themeFill="accent2" w:themeFillTint="66"/>
          </w:tcPr>
          <w:p w14:paraId="1A175546" w14:textId="6698BE0A" w:rsidR="00A83F4E" w:rsidRPr="002D793D" w:rsidRDefault="0ABA17C8" w:rsidP="0ABA17C8">
            <w:pPr>
              <w:rPr>
                <w:sz w:val="15"/>
                <w:szCs w:val="15"/>
              </w:rPr>
            </w:pPr>
            <w:r w:rsidRPr="002D793D">
              <w:rPr>
                <w:rFonts w:ascii="Segoe UI Symbol" w:hAnsi="Segoe UI Symbol" w:cs="Segoe UI Symbol"/>
                <w:sz w:val="15"/>
                <w:szCs w:val="15"/>
              </w:rPr>
              <w:t>✔</w:t>
            </w:r>
          </w:p>
        </w:tc>
        <w:tc>
          <w:tcPr>
            <w:tcW w:w="1900" w:type="dxa"/>
            <w:shd w:val="clear" w:color="auto" w:fill="F7CAAC" w:themeFill="accent2" w:themeFillTint="66"/>
          </w:tcPr>
          <w:p w14:paraId="0C2F197A" w14:textId="0CBF7880" w:rsidR="00A83F4E" w:rsidRPr="002D793D" w:rsidRDefault="0ABA17C8" w:rsidP="0ABA17C8">
            <w:pPr>
              <w:rPr>
                <w:sz w:val="15"/>
                <w:szCs w:val="15"/>
              </w:rPr>
            </w:pPr>
            <w:r w:rsidRPr="002D793D">
              <w:rPr>
                <w:rFonts w:ascii="Segoe UI Symbol" w:hAnsi="Segoe UI Symbol" w:cs="Segoe UI Symbol"/>
                <w:sz w:val="15"/>
                <w:szCs w:val="15"/>
              </w:rPr>
              <w:t>✔</w:t>
            </w:r>
          </w:p>
        </w:tc>
      </w:tr>
      <w:tr w:rsidR="00A83F4E" w14:paraId="055C67F0" w14:textId="77777777" w:rsidTr="00EF19D8">
        <w:tc>
          <w:tcPr>
            <w:tcW w:w="993" w:type="dxa"/>
            <w:shd w:val="clear" w:color="auto" w:fill="F7CAAC" w:themeFill="accent2" w:themeFillTint="66"/>
          </w:tcPr>
          <w:p w14:paraId="7AF2F89C" w14:textId="418BC4DF" w:rsidR="00A83F4E" w:rsidRPr="002D793D" w:rsidRDefault="0ABA17C8" w:rsidP="0ABA17C8">
            <w:pPr>
              <w:rPr>
                <w:sz w:val="15"/>
                <w:szCs w:val="15"/>
              </w:rPr>
            </w:pPr>
            <w:r w:rsidRPr="002D793D">
              <w:rPr>
                <w:sz w:val="15"/>
                <w:szCs w:val="15"/>
              </w:rPr>
              <w:t>Ekodoradca</w:t>
            </w:r>
          </w:p>
        </w:tc>
        <w:tc>
          <w:tcPr>
            <w:tcW w:w="567" w:type="dxa"/>
            <w:shd w:val="clear" w:color="auto" w:fill="F7CAAC" w:themeFill="accent2" w:themeFillTint="66"/>
          </w:tcPr>
          <w:p w14:paraId="563876ED" w14:textId="46042F41" w:rsidR="00A83F4E" w:rsidRPr="002D793D" w:rsidRDefault="00A83F4E" w:rsidP="001144EE">
            <w:pPr>
              <w:pStyle w:val="Akapitzlist"/>
              <w:numPr>
                <w:ilvl w:val="0"/>
                <w:numId w:val="46"/>
              </w:numPr>
              <w:ind w:left="0" w:firstLine="0"/>
              <w:rPr>
                <w:rFonts w:cstheme="minorHAnsi"/>
                <w:sz w:val="15"/>
                <w:szCs w:val="15"/>
              </w:rPr>
            </w:pPr>
          </w:p>
        </w:tc>
        <w:tc>
          <w:tcPr>
            <w:tcW w:w="3685" w:type="dxa"/>
            <w:shd w:val="clear" w:color="auto" w:fill="F7CAAC" w:themeFill="accent2" w:themeFillTint="66"/>
          </w:tcPr>
          <w:p w14:paraId="4F373E7C" w14:textId="00BC6C60" w:rsidR="00A83F4E" w:rsidRPr="002D793D" w:rsidRDefault="0ABA17C8" w:rsidP="0ABA17C8">
            <w:pPr>
              <w:rPr>
                <w:sz w:val="15"/>
                <w:szCs w:val="15"/>
              </w:rPr>
            </w:pPr>
            <w:r w:rsidRPr="002D793D">
              <w:rPr>
                <w:sz w:val="15"/>
                <w:szCs w:val="15"/>
              </w:rPr>
              <w:t>Aktualizacja i integracja gminnych strategii dotyczących ochrony powietrza</w:t>
            </w:r>
          </w:p>
        </w:tc>
        <w:tc>
          <w:tcPr>
            <w:tcW w:w="851" w:type="dxa"/>
            <w:shd w:val="clear" w:color="auto" w:fill="F7CAAC" w:themeFill="accent2" w:themeFillTint="66"/>
          </w:tcPr>
          <w:p w14:paraId="262605EF" w14:textId="77777777" w:rsidR="00A83F4E" w:rsidRPr="002D793D" w:rsidRDefault="00A83F4E" w:rsidP="00A83F4E">
            <w:pPr>
              <w:rPr>
                <w:rFonts w:ascii="Segoe UI Symbol" w:hAnsi="Segoe UI Symbol" w:cs="Segoe UI Symbol"/>
                <w:sz w:val="15"/>
                <w:szCs w:val="15"/>
              </w:rPr>
            </w:pPr>
          </w:p>
        </w:tc>
        <w:tc>
          <w:tcPr>
            <w:tcW w:w="1899" w:type="dxa"/>
            <w:shd w:val="clear" w:color="auto" w:fill="F7CAAC" w:themeFill="accent2" w:themeFillTint="66"/>
          </w:tcPr>
          <w:p w14:paraId="1564F377" w14:textId="39950D25" w:rsidR="00A83F4E" w:rsidRPr="002D793D" w:rsidRDefault="0ABA17C8" w:rsidP="0ABA17C8">
            <w:pPr>
              <w:rPr>
                <w:sz w:val="15"/>
                <w:szCs w:val="15"/>
              </w:rPr>
            </w:pPr>
            <w:r w:rsidRPr="002D793D">
              <w:rPr>
                <w:rFonts w:ascii="Segoe UI Symbol" w:hAnsi="Segoe UI Symbol" w:cs="Segoe UI Symbol"/>
                <w:sz w:val="15"/>
                <w:szCs w:val="15"/>
              </w:rPr>
              <w:t>✔</w:t>
            </w:r>
          </w:p>
        </w:tc>
        <w:tc>
          <w:tcPr>
            <w:tcW w:w="1899" w:type="dxa"/>
            <w:shd w:val="clear" w:color="auto" w:fill="F7CAAC" w:themeFill="accent2" w:themeFillTint="66"/>
          </w:tcPr>
          <w:p w14:paraId="5CDCDC98" w14:textId="5A75C5CE" w:rsidR="00A83F4E" w:rsidRPr="002D793D" w:rsidRDefault="00A83F4E" w:rsidP="00A83F4E">
            <w:pPr>
              <w:rPr>
                <w:rFonts w:cstheme="minorHAnsi"/>
                <w:sz w:val="15"/>
                <w:szCs w:val="15"/>
              </w:rPr>
            </w:pPr>
          </w:p>
        </w:tc>
        <w:tc>
          <w:tcPr>
            <w:tcW w:w="1900" w:type="dxa"/>
            <w:shd w:val="clear" w:color="auto" w:fill="F7CAAC" w:themeFill="accent2" w:themeFillTint="66"/>
          </w:tcPr>
          <w:p w14:paraId="20078E2F" w14:textId="62B7FDE0" w:rsidR="00A83F4E" w:rsidRPr="002D793D" w:rsidRDefault="00A83F4E" w:rsidP="00A83F4E">
            <w:pPr>
              <w:rPr>
                <w:rFonts w:cstheme="minorHAnsi"/>
                <w:sz w:val="15"/>
                <w:szCs w:val="15"/>
              </w:rPr>
            </w:pPr>
          </w:p>
        </w:tc>
        <w:tc>
          <w:tcPr>
            <w:tcW w:w="1899" w:type="dxa"/>
            <w:shd w:val="clear" w:color="auto" w:fill="F7CAAC" w:themeFill="accent2" w:themeFillTint="66"/>
          </w:tcPr>
          <w:p w14:paraId="5CE6682E" w14:textId="47936F1D" w:rsidR="00A83F4E" w:rsidRPr="002D793D" w:rsidRDefault="00A83F4E" w:rsidP="00A83F4E">
            <w:pPr>
              <w:rPr>
                <w:rFonts w:cstheme="minorHAnsi"/>
                <w:sz w:val="15"/>
                <w:szCs w:val="15"/>
              </w:rPr>
            </w:pPr>
          </w:p>
        </w:tc>
        <w:tc>
          <w:tcPr>
            <w:tcW w:w="1900" w:type="dxa"/>
            <w:shd w:val="clear" w:color="auto" w:fill="F7CAAC" w:themeFill="accent2" w:themeFillTint="66"/>
          </w:tcPr>
          <w:p w14:paraId="0E379504" w14:textId="7E1A8539" w:rsidR="00A83F4E" w:rsidRPr="002D793D" w:rsidRDefault="00A83F4E" w:rsidP="00A83F4E">
            <w:pPr>
              <w:rPr>
                <w:rFonts w:cstheme="minorHAnsi"/>
                <w:sz w:val="15"/>
                <w:szCs w:val="15"/>
              </w:rPr>
            </w:pPr>
          </w:p>
        </w:tc>
      </w:tr>
      <w:tr w:rsidR="00A83F4E" w14:paraId="347AB67F" w14:textId="77777777" w:rsidTr="00EF19D8">
        <w:tc>
          <w:tcPr>
            <w:tcW w:w="993" w:type="dxa"/>
            <w:shd w:val="clear" w:color="auto" w:fill="F7CAAC" w:themeFill="accent2" w:themeFillTint="66"/>
          </w:tcPr>
          <w:p w14:paraId="747BF363" w14:textId="20D93B61" w:rsidR="00A83F4E" w:rsidRPr="002D793D" w:rsidRDefault="0ABA17C8" w:rsidP="0ABA17C8">
            <w:pPr>
              <w:rPr>
                <w:sz w:val="15"/>
                <w:szCs w:val="15"/>
              </w:rPr>
            </w:pPr>
            <w:r w:rsidRPr="002D793D">
              <w:rPr>
                <w:sz w:val="15"/>
                <w:szCs w:val="15"/>
              </w:rPr>
              <w:t>Ekodoradca</w:t>
            </w:r>
          </w:p>
        </w:tc>
        <w:tc>
          <w:tcPr>
            <w:tcW w:w="567" w:type="dxa"/>
            <w:shd w:val="clear" w:color="auto" w:fill="F7CAAC" w:themeFill="accent2" w:themeFillTint="66"/>
          </w:tcPr>
          <w:p w14:paraId="523518E5" w14:textId="77777777" w:rsidR="00A83F4E" w:rsidRPr="002D793D" w:rsidRDefault="00A83F4E" w:rsidP="001144EE">
            <w:pPr>
              <w:pStyle w:val="Akapitzlist"/>
              <w:numPr>
                <w:ilvl w:val="0"/>
                <w:numId w:val="46"/>
              </w:numPr>
              <w:ind w:left="0" w:firstLine="0"/>
              <w:rPr>
                <w:rFonts w:cstheme="minorHAnsi"/>
                <w:sz w:val="15"/>
                <w:szCs w:val="15"/>
              </w:rPr>
            </w:pPr>
          </w:p>
        </w:tc>
        <w:tc>
          <w:tcPr>
            <w:tcW w:w="3685" w:type="dxa"/>
            <w:shd w:val="clear" w:color="auto" w:fill="F7CAAC" w:themeFill="accent2" w:themeFillTint="66"/>
          </w:tcPr>
          <w:p w14:paraId="5A08F3D0" w14:textId="1861D3B7" w:rsidR="00A83F4E" w:rsidRPr="002D793D" w:rsidRDefault="0ABA17C8" w:rsidP="0ABA17C8">
            <w:pPr>
              <w:rPr>
                <w:sz w:val="15"/>
                <w:szCs w:val="15"/>
              </w:rPr>
            </w:pPr>
            <w:r w:rsidRPr="002D793D">
              <w:rPr>
                <w:sz w:val="15"/>
                <w:szCs w:val="15"/>
              </w:rPr>
              <w:t>Nadzór nad wdrażaniem gminnych strategii dotyczących ochrony powietrza</w:t>
            </w:r>
          </w:p>
        </w:tc>
        <w:tc>
          <w:tcPr>
            <w:tcW w:w="851" w:type="dxa"/>
            <w:shd w:val="clear" w:color="auto" w:fill="F7CAAC" w:themeFill="accent2" w:themeFillTint="66"/>
          </w:tcPr>
          <w:p w14:paraId="52F4C2F4" w14:textId="77777777" w:rsidR="00A83F4E" w:rsidRPr="002D793D" w:rsidRDefault="00A83F4E" w:rsidP="00A83F4E">
            <w:pPr>
              <w:rPr>
                <w:rFonts w:ascii="Segoe UI Symbol" w:hAnsi="Segoe UI Symbol" w:cs="Segoe UI Symbol"/>
                <w:sz w:val="15"/>
                <w:szCs w:val="15"/>
              </w:rPr>
            </w:pPr>
          </w:p>
        </w:tc>
        <w:tc>
          <w:tcPr>
            <w:tcW w:w="1899" w:type="dxa"/>
            <w:shd w:val="clear" w:color="auto" w:fill="F7CAAC" w:themeFill="accent2" w:themeFillTint="66"/>
          </w:tcPr>
          <w:p w14:paraId="247E5E9C" w14:textId="407B3D8B" w:rsidR="00A83F4E" w:rsidRPr="002D793D" w:rsidRDefault="00A83F4E" w:rsidP="00A83F4E">
            <w:pPr>
              <w:rPr>
                <w:rFonts w:ascii="Segoe UI Symbol" w:hAnsi="Segoe UI Symbol" w:cs="Segoe UI Symbol"/>
                <w:sz w:val="15"/>
                <w:szCs w:val="15"/>
              </w:rPr>
            </w:pPr>
          </w:p>
        </w:tc>
        <w:tc>
          <w:tcPr>
            <w:tcW w:w="1899" w:type="dxa"/>
            <w:shd w:val="clear" w:color="auto" w:fill="F7CAAC" w:themeFill="accent2" w:themeFillTint="66"/>
          </w:tcPr>
          <w:p w14:paraId="1F005DAA" w14:textId="093FC865" w:rsidR="00A83F4E" w:rsidRPr="002D793D" w:rsidRDefault="0ABA17C8" w:rsidP="0ABA17C8">
            <w:pPr>
              <w:rPr>
                <w:rFonts w:ascii="Segoe UI Symbol" w:hAnsi="Segoe UI Symbol" w:cs="Segoe UI Symbol"/>
                <w:sz w:val="15"/>
                <w:szCs w:val="15"/>
              </w:rPr>
            </w:pPr>
            <w:r w:rsidRPr="002D793D">
              <w:rPr>
                <w:rFonts w:ascii="Segoe UI Symbol" w:hAnsi="Segoe UI Symbol" w:cs="Segoe UI Symbol"/>
                <w:sz w:val="15"/>
                <w:szCs w:val="15"/>
              </w:rPr>
              <w:t>✔</w:t>
            </w:r>
          </w:p>
        </w:tc>
        <w:tc>
          <w:tcPr>
            <w:tcW w:w="1900" w:type="dxa"/>
            <w:shd w:val="clear" w:color="auto" w:fill="F7CAAC" w:themeFill="accent2" w:themeFillTint="66"/>
          </w:tcPr>
          <w:p w14:paraId="6C16182C" w14:textId="0C48092E" w:rsidR="00A83F4E" w:rsidRPr="002D793D" w:rsidRDefault="0ABA17C8" w:rsidP="0ABA17C8">
            <w:pPr>
              <w:rPr>
                <w:rFonts w:ascii="Segoe UI Symbol" w:hAnsi="Segoe UI Symbol" w:cs="Segoe UI Symbol"/>
                <w:sz w:val="15"/>
                <w:szCs w:val="15"/>
              </w:rPr>
            </w:pPr>
            <w:r w:rsidRPr="002D793D">
              <w:rPr>
                <w:rFonts w:ascii="Segoe UI Symbol" w:hAnsi="Segoe UI Symbol" w:cs="Segoe UI Symbol"/>
                <w:sz w:val="15"/>
                <w:szCs w:val="15"/>
              </w:rPr>
              <w:t>✔</w:t>
            </w:r>
          </w:p>
        </w:tc>
        <w:tc>
          <w:tcPr>
            <w:tcW w:w="1899" w:type="dxa"/>
            <w:shd w:val="clear" w:color="auto" w:fill="F7CAAC" w:themeFill="accent2" w:themeFillTint="66"/>
          </w:tcPr>
          <w:p w14:paraId="26AA52E3" w14:textId="4294E654" w:rsidR="00A83F4E" w:rsidRPr="002D793D" w:rsidRDefault="0ABA17C8" w:rsidP="0ABA17C8">
            <w:pPr>
              <w:rPr>
                <w:rFonts w:ascii="Segoe UI Symbol" w:hAnsi="Segoe UI Symbol" w:cs="Segoe UI Symbol"/>
                <w:sz w:val="15"/>
                <w:szCs w:val="15"/>
              </w:rPr>
            </w:pPr>
            <w:r w:rsidRPr="002D793D">
              <w:rPr>
                <w:rFonts w:ascii="Segoe UI Symbol" w:hAnsi="Segoe UI Symbol" w:cs="Segoe UI Symbol"/>
                <w:sz w:val="15"/>
                <w:szCs w:val="15"/>
              </w:rPr>
              <w:t>✔</w:t>
            </w:r>
          </w:p>
        </w:tc>
        <w:tc>
          <w:tcPr>
            <w:tcW w:w="1900" w:type="dxa"/>
            <w:shd w:val="clear" w:color="auto" w:fill="F7CAAC" w:themeFill="accent2" w:themeFillTint="66"/>
          </w:tcPr>
          <w:p w14:paraId="6F3A8E87" w14:textId="6554FC54" w:rsidR="00A83F4E" w:rsidRPr="002D793D" w:rsidRDefault="0ABA17C8" w:rsidP="0ABA17C8">
            <w:pPr>
              <w:rPr>
                <w:rFonts w:ascii="Segoe UI Symbol" w:hAnsi="Segoe UI Symbol" w:cs="Segoe UI Symbol"/>
                <w:sz w:val="15"/>
                <w:szCs w:val="15"/>
              </w:rPr>
            </w:pPr>
            <w:r w:rsidRPr="002D793D">
              <w:rPr>
                <w:rFonts w:ascii="Segoe UI Symbol" w:hAnsi="Segoe UI Symbol" w:cs="Segoe UI Symbol"/>
                <w:sz w:val="15"/>
                <w:szCs w:val="15"/>
              </w:rPr>
              <w:t>✔</w:t>
            </w:r>
          </w:p>
        </w:tc>
      </w:tr>
      <w:tr w:rsidR="00A83F4E" w14:paraId="625B1FCD" w14:textId="77777777" w:rsidTr="00EF19D8">
        <w:tc>
          <w:tcPr>
            <w:tcW w:w="993" w:type="dxa"/>
            <w:shd w:val="clear" w:color="auto" w:fill="F7CAAC" w:themeFill="accent2" w:themeFillTint="66"/>
          </w:tcPr>
          <w:p w14:paraId="2634375D" w14:textId="48C7B83A" w:rsidR="00A83F4E" w:rsidRPr="002D793D" w:rsidRDefault="0ABA17C8" w:rsidP="0ABA17C8">
            <w:pPr>
              <w:rPr>
                <w:sz w:val="15"/>
                <w:szCs w:val="15"/>
              </w:rPr>
            </w:pPr>
            <w:r w:rsidRPr="002D793D">
              <w:rPr>
                <w:sz w:val="15"/>
                <w:szCs w:val="15"/>
              </w:rPr>
              <w:t>Ekodoradca</w:t>
            </w:r>
          </w:p>
        </w:tc>
        <w:tc>
          <w:tcPr>
            <w:tcW w:w="567" w:type="dxa"/>
            <w:shd w:val="clear" w:color="auto" w:fill="F7CAAC" w:themeFill="accent2" w:themeFillTint="66"/>
          </w:tcPr>
          <w:p w14:paraId="3C3CBDF5" w14:textId="77777777" w:rsidR="00A83F4E" w:rsidRPr="002D793D" w:rsidRDefault="00A83F4E" w:rsidP="001144EE">
            <w:pPr>
              <w:pStyle w:val="Akapitzlist"/>
              <w:numPr>
                <w:ilvl w:val="0"/>
                <w:numId w:val="46"/>
              </w:numPr>
              <w:ind w:left="0" w:firstLine="0"/>
              <w:rPr>
                <w:rFonts w:cstheme="minorHAnsi"/>
                <w:sz w:val="15"/>
                <w:szCs w:val="15"/>
              </w:rPr>
            </w:pPr>
          </w:p>
        </w:tc>
        <w:tc>
          <w:tcPr>
            <w:tcW w:w="3685" w:type="dxa"/>
            <w:shd w:val="clear" w:color="auto" w:fill="F7CAAC" w:themeFill="accent2" w:themeFillTint="66"/>
          </w:tcPr>
          <w:p w14:paraId="01502B50" w14:textId="2DDA8126" w:rsidR="00A83F4E" w:rsidRPr="002D793D" w:rsidRDefault="0ABA17C8" w:rsidP="0ABA17C8">
            <w:pPr>
              <w:rPr>
                <w:sz w:val="15"/>
                <w:szCs w:val="15"/>
              </w:rPr>
            </w:pPr>
            <w:r w:rsidRPr="002D793D">
              <w:rPr>
                <w:sz w:val="15"/>
                <w:szCs w:val="15"/>
              </w:rPr>
              <w:t>Pozyskiwanie wsparcia finansowego dla gminy na realizację działań związanych z ochroną powietrza</w:t>
            </w:r>
          </w:p>
        </w:tc>
        <w:tc>
          <w:tcPr>
            <w:tcW w:w="851" w:type="dxa"/>
            <w:shd w:val="clear" w:color="auto" w:fill="F7CAAC" w:themeFill="accent2" w:themeFillTint="66"/>
          </w:tcPr>
          <w:p w14:paraId="77B6E18A" w14:textId="77777777" w:rsidR="00A83F4E" w:rsidRPr="002D793D" w:rsidRDefault="00A83F4E" w:rsidP="00A83F4E">
            <w:pPr>
              <w:rPr>
                <w:rFonts w:ascii="Segoe UI Symbol" w:hAnsi="Segoe UI Symbol" w:cs="Segoe UI Symbol"/>
                <w:sz w:val="15"/>
                <w:szCs w:val="15"/>
              </w:rPr>
            </w:pPr>
          </w:p>
        </w:tc>
        <w:tc>
          <w:tcPr>
            <w:tcW w:w="1899" w:type="dxa"/>
            <w:shd w:val="clear" w:color="auto" w:fill="F7CAAC" w:themeFill="accent2" w:themeFillTint="66"/>
          </w:tcPr>
          <w:p w14:paraId="7B9A3E3A" w14:textId="3FFD6921" w:rsidR="00A83F4E" w:rsidRPr="002D793D" w:rsidRDefault="00A83F4E" w:rsidP="00A83F4E">
            <w:pPr>
              <w:rPr>
                <w:rFonts w:ascii="Segoe UI Symbol" w:hAnsi="Segoe UI Symbol" w:cs="Segoe UI Symbol"/>
                <w:sz w:val="15"/>
                <w:szCs w:val="15"/>
              </w:rPr>
            </w:pPr>
          </w:p>
        </w:tc>
        <w:tc>
          <w:tcPr>
            <w:tcW w:w="1899" w:type="dxa"/>
            <w:shd w:val="clear" w:color="auto" w:fill="F7CAAC" w:themeFill="accent2" w:themeFillTint="66"/>
          </w:tcPr>
          <w:p w14:paraId="675230AE" w14:textId="01A0B60B" w:rsidR="00A83F4E" w:rsidRPr="002D793D" w:rsidRDefault="0ABA17C8" w:rsidP="0ABA17C8">
            <w:pPr>
              <w:rPr>
                <w:rFonts w:ascii="Segoe UI Symbol" w:hAnsi="Segoe UI Symbol" w:cs="Segoe UI Symbol"/>
                <w:sz w:val="15"/>
                <w:szCs w:val="15"/>
              </w:rPr>
            </w:pPr>
            <w:r w:rsidRPr="002D793D">
              <w:rPr>
                <w:rFonts w:ascii="Segoe UI Symbol" w:hAnsi="Segoe UI Symbol" w:cs="Segoe UI Symbol"/>
                <w:sz w:val="15"/>
                <w:szCs w:val="15"/>
              </w:rPr>
              <w:t>✔</w:t>
            </w:r>
          </w:p>
        </w:tc>
        <w:tc>
          <w:tcPr>
            <w:tcW w:w="1900" w:type="dxa"/>
            <w:shd w:val="clear" w:color="auto" w:fill="F7CAAC" w:themeFill="accent2" w:themeFillTint="66"/>
          </w:tcPr>
          <w:p w14:paraId="57226118" w14:textId="5A13A3BB" w:rsidR="00A83F4E" w:rsidRPr="002D793D" w:rsidRDefault="0ABA17C8" w:rsidP="0ABA17C8">
            <w:pPr>
              <w:rPr>
                <w:rFonts w:ascii="Segoe UI Symbol" w:hAnsi="Segoe UI Symbol" w:cs="Segoe UI Symbol"/>
                <w:sz w:val="15"/>
                <w:szCs w:val="15"/>
              </w:rPr>
            </w:pPr>
            <w:r w:rsidRPr="002D793D">
              <w:rPr>
                <w:rFonts w:ascii="Segoe UI Symbol" w:hAnsi="Segoe UI Symbol" w:cs="Segoe UI Symbol"/>
                <w:sz w:val="15"/>
                <w:szCs w:val="15"/>
              </w:rPr>
              <w:t>✔</w:t>
            </w:r>
          </w:p>
        </w:tc>
        <w:tc>
          <w:tcPr>
            <w:tcW w:w="1899" w:type="dxa"/>
            <w:shd w:val="clear" w:color="auto" w:fill="F7CAAC" w:themeFill="accent2" w:themeFillTint="66"/>
          </w:tcPr>
          <w:p w14:paraId="5CF3C669" w14:textId="3E7D12BA" w:rsidR="00A83F4E" w:rsidRPr="002D793D" w:rsidRDefault="0ABA17C8" w:rsidP="0ABA17C8">
            <w:pPr>
              <w:rPr>
                <w:rFonts w:ascii="Segoe UI Symbol" w:hAnsi="Segoe UI Symbol" w:cs="Segoe UI Symbol"/>
                <w:sz w:val="15"/>
                <w:szCs w:val="15"/>
              </w:rPr>
            </w:pPr>
            <w:r w:rsidRPr="002D793D">
              <w:rPr>
                <w:rFonts w:ascii="Segoe UI Symbol" w:hAnsi="Segoe UI Symbol" w:cs="Segoe UI Symbol"/>
                <w:sz w:val="15"/>
                <w:szCs w:val="15"/>
              </w:rPr>
              <w:t>✔</w:t>
            </w:r>
          </w:p>
        </w:tc>
        <w:tc>
          <w:tcPr>
            <w:tcW w:w="1900" w:type="dxa"/>
            <w:shd w:val="clear" w:color="auto" w:fill="F7CAAC" w:themeFill="accent2" w:themeFillTint="66"/>
          </w:tcPr>
          <w:p w14:paraId="0F0F8B2E" w14:textId="5F444295" w:rsidR="00A83F4E" w:rsidRPr="002D793D" w:rsidRDefault="0ABA17C8" w:rsidP="0ABA17C8">
            <w:pPr>
              <w:rPr>
                <w:rFonts w:ascii="Segoe UI Symbol" w:hAnsi="Segoe UI Symbol" w:cs="Segoe UI Symbol"/>
                <w:sz w:val="15"/>
                <w:szCs w:val="15"/>
              </w:rPr>
            </w:pPr>
            <w:r w:rsidRPr="002D793D">
              <w:rPr>
                <w:rFonts w:ascii="Segoe UI Symbol" w:hAnsi="Segoe UI Symbol" w:cs="Segoe UI Symbol"/>
                <w:sz w:val="15"/>
                <w:szCs w:val="15"/>
              </w:rPr>
              <w:t>✔</w:t>
            </w:r>
          </w:p>
        </w:tc>
      </w:tr>
      <w:tr w:rsidR="00A83F4E" w14:paraId="21340452" w14:textId="77777777" w:rsidTr="00EF19D8">
        <w:tc>
          <w:tcPr>
            <w:tcW w:w="993" w:type="dxa"/>
            <w:shd w:val="clear" w:color="auto" w:fill="F7CAAC" w:themeFill="accent2" w:themeFillTint="66"/>
          </w:tcPr>
          <w:p w14:paraId="228F6BEE" w14:textId="04D88E4D" w:rsidR="00A83F4E" w:rsidRPr="002D793D" w:rsidRDefault="0ABA17C8" w:rsidP="0ABA17C8">
            <w:pPr>
              <w:rPr>
                <w:sz w:val="15"/>
                <w:szCs w:val="15"/>
              </w:rPr>
            </w:pPr>
            <w:r w:rsidRPr="002D793D">
              <w:rPr>
                <w:sz w:val="15"/>
                <w:szCs w:val="15"/>
              </w:rPr>
              <w:t>Ekodoradca</w:t>
            </w:r>
          </w:p>
        </w:tc>
        <w:tc>
          <w:tcPr>
            <w:tcW w:w="567" w:type="dxa"/>
            <w:shd w:val="clear" w:color="auto" w:fill="F7CAAC" w:themeFill="accent2" w:themeFillTint="66"/>
          </w:tcPr>
          <w:p w14:paraId="732C5AD5" w14:textId="29959A1F" w:rsidR="00A83F4E" w:rsidRPr="002D793D" w:rsidRDefault="00A83F4E" w:rsidP="001144EE">
            <w:pPr>
              <w:pStyle w:val="Akapitzlist"/>
              <w:numPr>
                <w:ilvl w:val="0"/>
                <w:numId w:val="46"/>
              </w:numPr>
              <w:ind w:left="0" w:firstLine="0"/>
              <w:rPr>
                <w:rFonts w:cstheme="minorHAnsi"/>
                <w:sz w:val="15"/>
                <w:szCs w:val="15"/>
              </w:rPr>
            </w:pPr>
          </w:p>
        </w:tc>
        <w:tc>
          <w:tcPr>
            <w:tcW w:w="3685" w:type="dxa"/>
            <w:shd w:val="clear" w:color="auto" w:fill="F7CAAC" w:themeFill="accent2" w:themeFillTint="66"/>
          </w:tcPr>
          <w:p w14:paraId="07A58143" w14:textId="58F521A1" w:rsidR="00A83F4E" w:rsidRPr="002D793D" w:rsidRDefault="0ABA17C8" w:rsidP="0ABA17C8">
            <w:pPr>
              <w:rPr>
                <w:sz w:val="15"/>
                <w:szCs w:val="15"/>
              </w:rPr>
            </w:pPr>
            <w:r w:rsidRPr="002D793D">
              <w:rPr>
                <w:sz w:val="15"/>
                <w:szCs w:val="15"/>
              </w:rPr>
              <w:t>Zbadanie potrzeb edukacyjnych</w:t>
            </w:r>
          </w:p>
        </w:tc>
        <w:tc>
          <w:tcPr>
            <w:tcW w:w="851" w:type="dxa"/>
            <w:shd w:val="clear" w:color="auto" w:fill="F7CAAC" w:themeFill="accent2" w:themeFillTint="66"/>
          </w:tcPr>
          <w:p w14:paraId="70756C48" w14:textId="77777777" w:rsidR="00A83F4E" w:rsidRPr="002D793D" w:rsidRDefault="00A83F4E" w:rsidP="00A83F4E">
            <w:pPr>
              <w:rPr>
                <w:rFonts w:ascii="Segoe UI Symbol" w:hAnsi="Segoe UI Symbol" w:cs="Segoe UI Symbol"/>
                <w:sz w:val="15"/>
                <w:szCs w:val="15"/>
              </w:rPr>
            </w:pPr>
          </w:p>
        </w:tc>
        <w:tc>
          <w:tcPr>
            <w:tcW w:w="1899" w:type="dxa"/>
            <w:shd w:val="clear" w:color="auto" w:fill="F7CAAC" w:themeFill="accent2" w:themeFillTint="66"/>
          </w:tcPr>
          <w:p w14:paraId="735C9FC2" w14:textId="66D7661E" w:rsidR="00A83F4E" w:rsidRPr="002D793D" w:rsidRDefault="0ABA17C8" w:rsidP="0ABA17C8">
            <w:pPr>
              <w:rPr>
                <w:sz w:val="15"/>
                <w:szCs w:val="15"/>
              </w:rPr>
            </w:pPr>
            <w:r w:rsidRPr="002D793D">
              <w:rPr>
                <w:rFonts w:ascii="Segoe UI Symbol" w:hAnsi="Segoe UI Symbol" w:cs="Segoe UI Symbol"/>
                <w:sz w:val="15"/>
                <w:szCs w:val="15"/>
              </w:rPr>
              <w:t>✔</w:t>
            </w:r>
          </w:p>
        </w:tc>
        <w:tc>
          <w:tcPr>
            <w:tcW w:w="1899" w:type="dxa"/>
            <w:shd w:val="clear" w:color="auto" w:fill="F7CAAC" w:themeFill="accent2" w:themeFillTint="66"/>
          </w:tcPr>
          <w:p w14:paraId="4369CD10" w14:textId="3DDC64DB" w:rsidR="00A83F4E" w:rsidRPr="002D793D" w:rsidRDefault="00A83F4E" w:rsidP="00A83F4E">
            <w:pPr>
              <w:rPr>
                <w:rFonts w:cstheme="minorHAnsi"/>
                <w:sz w:val="15"/>
                <w:szCs w:val="15"/>
              </w:rPr>
            </w:pPr>
          </w:p>
        </w:tc>
        <w:tc>
          <w:tcPr>
            <w:tcW w:w="1900" w:type="dxa"/>
            <w:shd w:val="clear" w:color="auto" w:fill="F7CAAC" w:themeFill="accent2" w:themeFillTint="66"/>
          </w:tcPr>
          <w:p w14:paraId="4CECB4C1" w14:textId="4B15FC53" w:rsidR="00A83F4E" w:rsidRPr="002D793D" w:rsidRDefault="00A83F4E" w:rsidP="00A83F4E">
            <w:pPr>
              <w:rPr>
                <w:rFonts w:cstheme="minorHAnsi"/>
                <w:sz w:val="15"/>
                <w:szCs w:val="15"/>
              </w:rPr>
            </w:pPr>
          </w:p>
        </w:tc>
        <w:tc>
          <w:tcPr>
            <w:tcW w:w="1899" w:type="dxa"/>
            <w:shd w:val="clear" w:color="auto" w:fill="F7CAAC" w:themeFill="accent2" w:themeFillTint="66"/>
          </w:tcPr>
          <w:p w14:paraId="2FDF3711" w14:textId="257DE308" w:rsidR="00A83F4E" w:rsidRPr="002D793D" w:rsidRDefault="00A83F4E" w:rsidP="00A83F4E">
            <w:pPr>
              <w:rPr>
                <w:rFonts w:cstheme="minorHAnsi"/>
                <w:sz w:val="15"/>
                <w:szCs w:val="15"/>
              </w:rPr>
            </w:pPr>
          </w:p>
        </w:tc>
        <w:tc>
          <w:tcPr>
            <w:tcW w:w="1900" w:type="dxa"/>
            <w:shd w:val="clear" w:color="auto" w:fill="F7CAAC" w:themeFill="accent2" w:themeFillTint="66"/>
          </w:tcPr>
          <w:p w14:paraId="215050AF" w14:textId="697B6C71" w:rsidR="00A83F4E" w:rsidRPr="002D793D" w:rsidRDefault="00A83F4E" w:rsidP="00A83F4E">
            <w:pPr>
              <w:rPr>
                <w:rFonts w:cstheme="minorHAnsi"/>
                <w:sz w:val="15"/>
                <w:szCs w:val="15"/>
              </w:rPr>
            </w:pPr>
          </w:p>
        </w:tc>
      </w:tr>
      <w:tr w:rsidR="00A83F4E" w14:paraId="3E565FCE" w14:textId="77777777" w:rsidTr="00EF19D8">
        <w:tc>
          <w:tcPr>
            <w:tcW w:w="993" w:type="dxa"/>
            <w:shd w:val="clear" w:color="auto" w:fill="F7CAAC" w:themeFill="accent2" w:themeFillTint="66"/>
          </w:tcPr>
          <w:p w14:paraId="06348E2D" w14:textId="02D7E00A" w:rsidR="00A83F4E" w:rsidRPr="002D793D" w:rsidRDefault="0ABA17C8" w:rsidP="0ABA17C8">
            <w:pPr>
              <w:rPr>
                <w:sz w:val="15"/>
                <w:szCs w:val="15"/>
              </w:rPr>
            </w:pPr>
            <w:r w:rsidRPr="002D793D">
              <w:rPr>
                <w:sz w:val="15"/>
                <w:szCs w:val="15"/>
              </w:rPr>
              <w:t>Ekodoradca</w:t>
            </w:r>
          </w:p>
        </w:tc>
        <w:tc>
          <w:tcPr>
            <w:tcW w:w="567" w:type="dxa"/>
            <w:shd w:val="clear" w:color="auto" w:fill="F7CAAC" w:themeFill="accent2" w:themeFillTint="66"/>
          </w:tcPr>
          <w:p w14:paraId="293F13AA" w14:textId="77777777" w:rsidR="00A83F4E" w:rsidRPr="002D793D" w:rsidRDefault="00A83F4E" w:rsidP="001144EE">
            <w:pPr>
              <w:pStyle w:val="Akapitzlist"/>
              <w:numPr>
                <w:ilvl w:val="0"/>
                <w:numId w:val="46"/>
              </w:numPr>
              <w:ind w:left="0" w:firstLine="0"/>
              <w:rPr>
                <w:rFonts w:cstheme="minorHAnsi"/>
                <w:sz w:val="15"/>
                <w:szCs w:val="15"/>
              </w:rPr>
            </w:pPr>
          </w:p>
        </w:tc>
        <w:tc>
          <w:tcPr>
            <w:tcW w:w="3685" w:type="dxa"/>
            <w:shd w:val="clear" w:color="auto" w:fill="F7CAAC" w:themeFill="accent2" w:themeFillTint="66"/>
          </w:tcPr>
          <w:p w14:paraId="73E226E3" w14:textId="6B6490B0" w:rsidR="00A83F4E" w:rsidRPr="002D793D" w:rsidRDefault="0ABA17C8" w:rsidP="0ABA17C8">
            <w:pPr>
              <w:rPr>
                <w:sz w:val="15"/>
                <w:szCs w:val="15"/>
              </w:rPr>
            </w:pPr>
            <w:r w:rsidRPr="002D793D">
              <w:rPr>
                <w:sz w:val="15"/>
                <w:szCs w:val="15"/>
              </w:rPr>
              <w:t>Organizacja wydarzeń w zakresie ochrony powietrza skierowanych do grup wymagających szczególnego wsparcia</w:t>
            </w:r>
          </w:p>
        </w:tc>
        <w:tc>
          <w:tcPr>
            <w:tcW w:w="851" w:type="dxa"/>
            <w:shd w:val="clear" w:color="auto" w:fill="F7CAAC" w:themeFill="accent2" w:themeFillTint="66"/>
          </w:tcPr>
          <w:p w14:paraId="05217B4F" w14:textId="77777777" w:rsidR="00A83F4E" w:rsidRPr="002D793D" w:rsidRDefault="00A83F4E" w:rsidP="00A83F4E">
            <w:pPr>
              <w:rPr>
                <w:rFonts w:ascii="Segoe UI Symbol" w:hAnsi="Segoe UI Symbol" w:cs="Segoe UI Symbol"/>
                <w:sz w:val="15"/>
                <w:szCs w:val="15"/>
              </w:rPr>
            </w:pPr>
          </w:p>
        </w:tc>
        <w:tc>
          <w:tcPr>
            <w:tcW w:w="1899" w:type="dxa"/>
            <w:shd w:val="clear" w:color="auto" w:fill="F7CAAC" w:themeFill="accent2" w:themeFillTint="66"/>
          </w:tcPr>
          <w:p w14:paraId="45FAD344" w14:textId="3E92144C" w:rsidR="00A83F4E" w:rsidRPr="002D793D" w:rsidRDefault="00A83F4E" w:rsidP="00A83F4E">
            <w:pPr>
              <w:rPr>
                <w:rFonts w:ascii="Segoe UI Symbol" w:hAnsi="Segoe UI Symbol" w:cs="Segoe UI Symbol"/>
                <w:sz w:val="15"/>
                <w:szCs w:val="15"/>
              </w:rPr>
            </w:pPr>
          </w:p>
        </w:tc>
        <w:tc>
          <w:tcPr>
            <w:tcW w:w="1899" w:type="dxa"/>
            <w:shd w:val="clear" w:color="auto" w:fill="F7CAAC" w:themeFill="accent2" w:themeFillTint="66"/>
          </w:tcPr>
          <w:p w14:paraId="4287BAD5" w14:textId="3FADA7E7" w:rsidR="00A83F4E" w:rsidRPr="002D793D" w:rsidRDefault="0ABA17C8" w:rsidP="0ABA17C8">
            <w:pPr>
              <w:rPr>
                <w:sz w:val="15"/>
                <w:szCs w:val="15"/>
              </w:rPr>
            </w:pPr>
            <w:r w:rsidRPr="002D793D">
              <w:rPr>
                <w:sz w:val="15"/>
                <w:szCs w:val="15"/>
              </w:rPr>
              <w:t xml:space="preserve">2 wydarzenia </w:t>
            </w:r>
            <w:r w:rsidR="00A83F4E" w:rsidRPr="002D793D">
              <w:rPr>
                <w:sz w:val="15"/>
                <w:szCs w:val="15"/>
              </w:rPr>
              <w:br/>
            </w:r>
            <w:r w:rsidRPr="002D793D">
              <w:rPr>
                <w:sz w:val="15"/>
                <w:szCs w:val="15"/>
              </w:rPr>
              <w:t>(po 1 w każdym półroczu)</w:t>
            </w:r>
          </w:p>
        </w:tc>
        <w:tc>
          <w:tcPr>
            <w:tcW w:w="1900" w:type="dxa"/>
            <w:shd w:val="clear" w:color="auto" w:fill="F7CAAC" w:themeFill="accent2" w:themeFillTint="66"/>
          </w:tcPr>
          <w:p w14:paraId="6C176321" w14:textId="123DB42F" w:rsidR="00A83F4E" w:rsidRPr="002D793D" w:rsidRDefault="0ABA17C8" w:rsidP="0ABA17C8">
            <w:pPr>
              <w:rPr>
                <w:sz w:val="15"/>
                <w:szCs w:val="15"/>
              </w:rPr>
            </w:pPr>
            <w:r w:rsidRPr="002D793D">
              <w:rPr>
                <w:sz w:val="15"/>
                <w:szCs w:val="15"/>
              </w:rPr>
              <w:t xml:space="preserve">2 wydarzenia </w:t>
            </w:r>
            <w:r w:rsidR="00A83F4E" w:rsidRPr="002D793D">
              <w:rPr>
                <w:sz w:val="15"/>
                <w:szCs w:val="15"/>
              </w:rPr>
              <w:br/>
            </w:r>
            <w:r w:rsidRPr="002D793D">
              <w:rPr>
                <w:sz w:val="15"/>
                <w:szCs w:val="15"/>
              </w:rPr>
              <w:t>(po 1 w każdym półroczu)</w:t>
            </w:r>
          </w:p>
        </w:tc>
        <w:tc>
          <w:tcPr>
            <w:tcW w:w="1899" w:type="dxa"/>
            <w:shd w:val="clear" w:color="auto" w:fill="F7CAAC" w:themeFill="accent2" w:themeFillTint="66"/>
          </w:tcPr>
          <w:p w14:paraId="5842DC74" w14:textId="6436302F" w:rsidR="00A83F4E" w:rsidRPr="002D793D" w:rsidRDefault="0ABA17C8" w:rsidP="0ABA17C8">
            <w:pPr>
              <w:rPr>
                <w:sz w:val="15"/>
                <w:szCs w:val="15"/>
              </w:rPr>
            </w:pPr>
            <w:r w:rsidRPr="002D793D">
              <w:rPr>
                <w:sz w:val="15"/>
                <w:szCs w:val="15"/>
              </w:rPr>
              <w:t xml:space="preserve">2 wydarzenia </w:t>
            </w:r>
            <w:r w:rsidR="00A83F4E" w:rsidRPr="002D793D">
              <w:rPr>
                <w:sz w:val="15"/>
                <w:szCs w:val="15"/>
              </w:rPr>
              <w:br/>
            </w:r>
            <w:r w:rsidRPr="002D793D">
              <w:rPr>
                <w:sz w:val="15"/>
                <w:szCs w:val="15"/>
              </w:rPr>
              <w:t>(po 1 w każdym półroczu)</w:t>
            </w:r>
          </w:p>
        </w:tc>
        <w:tc>
          <w:tcPr>
            <w:tcW w:w="1900" w:type="dxa"/>
            <w:shd w:val="clear" w:color="auto" w:fill="F7CAAC" w:themeFill="accent2" w:themeFillTint="66"/>
          </w:tcPr>
          <w:p w14:paraId="18102489" w14:textId="0DE3755C" w:rsidR="00A83F4E" w:rsidRPr="002D793D" w:rsidRDefault="0ABA17C8" w:rsidP="0ABA17C8">
            <w:pPr>
              <w:rPr>
                <w:sz w:val="15"/>
                <w:szCs w:val="15"/>
              </w:rPr>
            </w:pPr>
            <w:r w:rsidRPr="002D793D">
              <w:rPr>
                <w:sz w:val="15"/>
                <w:szCs w:val="15"/>
              </w:rPr>
              <w:t xml:space="preserve">2 wydarzenia </w:t>
            </w:r>
            <w:r w:rsidR="00A83F4E" w:rsidRPr="002D793D">
              <w:rPr>
                <w:sz w:val="15"/>
                <w:szCs w:val="15"/>
              </w:rPr>
              <w:br/>
            </w:r>
            <w:r w:rsidRPr="002D793D">
              <w:rPr>
                <w:sz w:val="15"/>
                <w:szCs w:val="15"/>
              </w:rPr>
              <w:t>(po 1 w każdym półroczu)</w:t>
            </w:r>
          </w:p>
        </w:tc>
      </w:tr>
      <w:tr w:rsidR="00A83F4E" w14:paraId="30AF776E" w14:textId="77777777" w:rsidTr="00EF19D8">
        <w:tc>
          <w:tcPr>
            <w:tcW w:w="993" w:type="dxa"/>
            <w:shd w:val="clear" w:color="auto" w:fill="F7CAAC" w:themeFill="accent2" w:themeFillTint="66"/>
          </w:tcPr>
          <w:p w14:paraId="30050A82" w14:textId="2EBA9EB9" w:rsidR="00A83F4E" w:rsidRPr="002D793D" w:rsidRDefault="0ABA17C8" w:rsidP="0ABA17C8">
            <w:pPr>
              <w:rPr>
                <w:sz w:val="15"/>
                <w:szCs w:val="15"/>
              </w:rPr>
            </w:pPr>
            <w:r w:rsidRPr="002D793D">
              <w:rPr>
                <w:sz w:val="15"/>
                <w:szCs w:val="15"/>
              </w:rPr>
              <w:t>Ekodoradca</w:t>
            </w:r>
          </w:p>
        </w:tc>
        <w:tc>
          <w:tcPr>
            <w:tcW w:w="567" w:type="dxa"/>
            <w:shd w:val="clear" w:color="auto" w:fill="F7CAAC" w:themeFill="accent2" w:themeFillTint="66"/>
          </w:tcPr>
          <w:p w14:paraId="4C70E755" w14:textId="77777777" w:rsidR="00A83F4E" w:rsidRPr="002D793D" w:rsidRDefault="00A83F4E" w:rsidP="001144EE">
            <w:pPr>
              <w:pStyle w:val="Akapitzlist"/>
              <w:numPr>
                <w:ilvl w:val="0"/>
                <w:numId w:val="46"/>
              </w:numPr>
              <w:ind w:left="0" w:firstLine="0"/>
              <w:rPr>
                <w:rFonts w:cstheme="minorHAnsi"/>
                <w:sz w:val="15"/>
                <w:szCs w:val="15"/>
              </w:rPr>
            </w:pPr>
          </w:p>
        </w:tc>
        <w:tc>
          <w:tcPr>
            <w:tcW w:w="3685" w:type="dxa"/>
            <w:shd w:val="clear" w:color="auto" w:fill="F7CAAC" w:themeFill="accent2" w:themeFillTint="66"/>
          </w:tcPr>
          <w:p w14:paraId="22677402" w14:textId="363E9289" w:rsidR="00A83F4E" w:rsidRPr="002D793D" w:rsidRDefault="0ABA17C8" w:rsidP="0ABA17C8">
            <w:pPr>
              <w:rPr>
                <w:sz w:val="15"/>
                <w:szCs w:val="15"/>
              </w:rPr>
            </w:pPr>
            <w:r w:rsidRPr="002D793D">
              <w:rPr>
                <w:sz w:val="15"/>
                <w:szCs w:val="15"/>
              </w:rPr>
              <w:t>Organizacja wydarzeń w zakresie ochrony powietrza skierowanych do ogółu społeczeństwa</w:t>
            </w:r>
          </w:p>
        </w:tc>
        <w:tc>
          <w:tcPr>
            <w:tcW w:w="851" w:type="dxa"/>
            <w:shd w:val="clear" w:color="auto" w:fill="F7CAAC" w:themeFill="accent2" w:themeFillTint="66"/>
          </w:tcPr>
          <w:p w14:paraId="5C222632" w14:textId="77777777" w:rsidR="00A83F4E" w:rsidRPr="002D793D" w:rsidRDefault="00A83F4E" w:rsidP="00A83F4E">
            <w:pPr>
              <w:rPr>
                <w:rFonts w:ascii="Segoe UI Symbol" w:hAnsi="Segoe UI Symbol" w:cs="Segoe UI Symbol"/>
                <w:sz w:val="15"/>
                <w:szCs w:val="15"/>
              </w:rPr>
            </w:pPr>
          </w:p>
        </w:tc>
        <w:tc>
          <w:tcPr>
            <w:tcW w:w="1899" w:type="dxa"/>
            <w:shd w:val="clear" w:color="auto" w:fill="F7CAAC" w:themeFill="accent2" w:themeFillTint="66"/>
          </w:tcPr>
          <w:p w14:paraId="75DA392E" w14:textId="244DEA4C" w:rsidR="00A83F4E" w:rsidRPr="002D793D" w:rsidRDefault="00A83F4E" w:rsidP="00A83F4E">
            <w:pPr>
              <w:rPr>
                <w:rFonts w:ascii="Segoe UI Symbol" w:hAnsi="Segoe UI Symbol" w:cs="Segoe UI Symbol"/>
                <w:sz w:val="15"/>
                <w:szCs w:val="15"/>
              </w:rPr>
            </w:pPr>
          </w:p>
        </w:tc>
        <w:tc>
          <w:tcPr>
            <w:tcW w:w="1899" w:type="dxa"/>
            <w:shd w:val="clear" w:color="auto" w:fill="F7CAAC" w:themeFill="accent2" w:themeFillTint="66"/>
          </w:tcPr>
          <w:p w14:paraId="4FD08C5A" w14:textId="184C6618" w:rsidR="00A83F4E" w:rsidRPr="002D793D" w:rsidRDefault="0ABA17C8" w:rsidP="0ABA17C8">
            <w:pPr>
              <w:rPr>
                <w:sz w:val="15"/>
                <w:szCs w:val="15"/>
              </w:rPr>
            </w:pPr>
            <w:r w:rsidRPr="002D793D">
              <w:rPr>
                <w:sz w:val="15"/>
                <w:szCs w:val="15"/>
              </w:rPr>
              <w:t xml:space="preserve">2 wydarzenia </w:t>
            </w:r>
            <w:r w:rsidR="00A83F4E" w:rsidRPr="002D793D">
              <w:rPr>
                <w:sz w:val="15"/>
                <w:szCs w:val="15"/>
              </w:rPr>
              <w:br/>
            </w:r>
            <w:r w:rsidRPr="002D793D">
              <w:rPr>
                <w:sz w:val="15"/>
                <w:szCs w:val="15"/>
              </w:rPr>
              <w:t>(po 1 w każdym półroczu)</w:t>
            </w:r>
          </w:p>
        </w:tc>
        <w:tc>
          <w:tcPr>
            <w:tcW w:w="1900" w:type="dxa"/>
            <w:shd w:val="clear" w:color="auto" w:fill="F7CAAC" w:themeFill="accent2" w:themeFillTint="66"/>
          </w:tcPr>
          <w:p w14:paraId="0EA52F3E" w14:textId="393153D7" w:rsidR="00A83F4E" w:rsidRPr="002D793D" w:rsidRDefault="0ABA17C8" w:rsidP="0ABA17C8">
            <w:pPr>
              <w:rPr>
                <w:sz w:val="15"/>
                <w:szCs w:val="15"/>
              </w:rPr>
            </w:pPr>
            <w:r w:rsidRPr="002D793D">
              <w:rPr>
                <w:sz w:val="15"/>
                <w:szCs w:val="15"/>
              </w:rPr>
              <w:t xml:space="preserve">2 wydarzenia </w:t>
            </w:r>
            <w:r w:rsidR="00A83F4E" w:rsidRPr="002D793D">
              <w:rPr>
                <w:sz w:val="15"/>
                <w:szCs w:val="15"/>
              </w:rPr>
              <w:br/>
            </w:r>
            <w:r w:rsidRPr="002D793D">
              <w:rPr>
                <w:sz w:val="15"/>
                <w:szCs w:val="15"/>
              </w:rPr>
              <w:t>(po 1 w każdym półroczu)</w:t>
            </w:r>
          </w:p>
        </w:tc>
        <w:tc>
          <w:tcPr>
            <w:tcW w:w="1899" w:type="dxa"/>
            <w:shd w:val="clear" w:color="auto" w:fill="F7CAAC" w:themeFill="accent2" w:themeFillTint="66"/>
          </w:tcPr>
          <w:p w14:paraId="72120921" w14:textId="346A2BC2" w:rsidR="00A83F4E" w:rsidRPr="002D793D" w:rsidRDefault="0ABA17C8" w:rsidP="0ABA17C8">
            <w:pPr>
              <w:rPr>
                <w:sz w:val="15"/>
                <w:szCs w:val="15"/>
              </w:rPr>
            </w:pPr>
            <w:r w:rsidRPr="002D793D">
              <w:rPr>
                <w:sz w:val="15"/>
                <w:szCs w:val="15"/>
              </w:rPr>
              <w:t xml:space="preserve">2 wydarzenia </w:t>
            </w:r>
            <w:r w:rsidR="00A83F4E" w:rsidRPr="002D793D">
              <w:rPr>
                <w:sz w:val="15"/>
                <w:szCs w:val="15"/>
              </w:rPr>
              <w:br/>
            </w:r>
            <w:r w:rsidRPr="002D793D">
              <w:rPr>
                <w:sz w:val="15"/>
                <w:szCs w:val="15"/>
              </w:rPr>
              <w:t>(po 1 w każdym półroczu)</w:t>
            </w:r>
          </w:p>
        </w:tc>
        <w:tc>
          <w:tcPr>
            <w:tcW w:w="1900" w:type="dxa"/>
            <w:shd w:val="clear" w:color="auto" w:fill="F7CAAC" w:themeFill="accent2" w:themeFillTint="66"/>
          </w:tcPr>
          <w:p w14:paraId="38F52C40" w14:textId="681D8458" w:rsidR="00A83F4E" w:rsidRPr="002D793D" w:rsidRDefault="0ABA17C8" w:rsidP="0ABA17C8">
            <w:pPr>
              <w:rPr>
                <w:sz w:val="15"/>
                <w:szCs w:val="15"/>
              </w:rPr>
            </w:pPr>
            <w:r w:rsidRPr="002D793D">
              <w:rPr>
                <w:sz w:val="15"/>
                <w:szCs w:val="15"/>
              </w:rPr>
              <w:t xml:space="preserve">2 wydarzenia </w:t>
            </w:r>
            <w:r w:rsidR="00A83F4E" w:rsidRPr="002D793D">
              <w:rPr>
                <w:sz w:val="15"/>
                <w:szCs w:val="15"/>
              </w:rPr>
              <w:br/>
            </w:r>
            <w:r w:rsidRPr="002D793D">
              <w:rPr>
                <w:sz w:val="15"/>
                <w:szCs w:val="15"/>
              </w:rPr>
              <w:t>(po 1 w każdym półroczu)</w:t>
            </w:r>
          </w:p>
        </w:tc>
      </w:tr>
      <w:tr w:rsidR="00A83F4E" w14:paraId="0026C354" w14:textId="77777777" w:rsidTr="00EF19D8">
        <w:tc>
          <w:tcPr>
            <w:tcW w:w="993" w:type="dxa"/>
            <w:shd w:val="clear" w:color="auto" w:fill="F7CAAC" w:themeFill="accent2" w:themeFillTint="66"/>
          </w:tcPr>
          <w:p w14:paraId="11457A84" w14:textId="4867F6CD" w:rsidR="00A83F4E" w:rsidRPr="002D793D" w:rsidRDefault="0ABA17C8" w:rsidP="0ABA17C8">
            <w:pPr>
              <w:rPr>
                <w:sz w:val="15"/>
                <w:szCs w:val="15"/>
              </w:rPr>
            </w:pPr>
            <w:r w:rsidRPr="002D793D">
              <w:rPr>
                <w:sz w:val="15"/>
                <w:szCs w:val="15"/>
              </w:rPr>
              <w:t>Ekodoradca</w:t>
            </w:r>
          </w:p>
        </w:tc>
        <w:tc>
          <w:tcPr>
            <w:tcW w:w="567" w:type="dxa"/>
            <w:shd w:val="clear" w:color="auto" w:fill="F7CAAC" w:themeFill="accent2" w:themeFillTint="66"/>
          </w:tcPr>
          <w:p w14:paraId="3179D91E" w14:textId="77777777" w:rsidR="00A83F4E" w:rsidRPr="002D793D" w:rsidRDefault="00A83F4E" w:rsidP="001144EE">
            <w:pPr>
              <w:pStyle w:val="Akapitzlist"/>
              <w:numPr>
                <w:ilvl w:val="0"/>
                <w:numId w:val="46"/>
              </w:numPr>
              <w:ind w:left="0" w:firstLine="0"/>
              <w:rPr>
                <w:rFonts w:cstheme="minorHAnsi"/>
                <w:sz w:val="15"/>
                <w:szCs w:val="15"/>
              </w:rPr>
            </w:pPr>
          </w:p>
        </w:tc>
        <w:tc>
          <w:tcPr>
            <w:tcW w:w="3685" w:type="dxa"/>
            <w:shd w:val="clear" w:color="auto" w:fill="F7CAAC" w:themeFill="accent2" w:themeFillTint="66"/>
          </w:tcPr>
          <w:p w14:paraId="2A8B3276" w14:textId="54EA689E" w:rsidR="00A83F4E" w:rsidRPr="002D793D" w:rsidRDefault="0ABA17C8" w:rsidP="0ABA17C8">
            <w:pPr>
              <w:rPr>
                <w:sz w:val="15"/>
                <w:szCs w:val="15"/>
              </w:rPr>
            </w:pPr>
            <w:r w:rsidRPr="002D793D">
              <w:rPr>
                <w:sz w:val="15"/>
                <w:szCs w:val="15"/>
              </w:rPr>
              <w:t>Organizacja spotkań z grupami opiniotwórczymi</w:t>
            </w:r>
          </w:p>
        </w:tc>
        <w:tc>
          <w:tcPr>
            <w:tcW w:w="851" w:type="dxa"/>
            <w:shd w:val="clear" w:color="auto" w:fill="F7CAAC" w:themeFill="accent2" w:themeFillTint="66"/>
          </w:tcPr>
          <w:p w14:paraId="55F5DD3B" w14:textId="77777777" w:rsidR="00A83F4E" w:rsidRPr="002D793D" w:rsidRDefault="00A83F4E" w:rsidP="00A83F4E">
            <w:pPr>
              <w:rPr>
                <w:rFonts w:ascii="Segoe UI Symbol" w:hAnsi="Segoe UI Symbol" w:cs="Segoe UI Symbol"/>
                <w:sz w:val="15"/>
                <w:szCs w:val="15"/>
              </w:rPr>
            </w:pPr>
          </w:p>
        </w:tc>
        <w:tc>
          <w:tcPr>
            <w:tcW w:w="1899" w:type="dxa"/>
            <w:shd w:val="clear" w:color="auto" w:fill="F7CAAC" w:themeFill="accent2" w:themeFillTint="66"/>
          </w:tcPr>
          <w:p w14:paraId="391B952F" w14:textId="3CBDBC84" w:rsidR="00A83F4E" w:rsidRPr="002D793D" w:rsidRDefault="00A83F4E" w:rsidP="00A83F4E">
            <w:pPr>
              <w:rPr>
                <w:rFonts w:ascii="Segoe UI Symbol" w:hAnsi="Segoe UI Symbol" w:cs="Segoe UI Symbol"/>
                <w:sz w:val="15"/>
                <w:szCs w:val="15"/>
              </w:rPr>
            </w:pPr>
          </w:p>
        </w:tc>
        <w:tc>
          <w:tcPr>
            <w:tcW w:w="1899" w:type="dxa"/>
            <w:shd w:val="clear" w:color="auto" w:fill="F7CAAC" w:themeFill="accent2" w:themeFillTint="66"/>
          </w:tcPr>
          <w:p w14:paraId="72370E61" w14:textId="2D13653D" w:rsidR="00A83F4E" w:rsidRPr="002D793D" w:rsidRDefault="0ABA17C8" w:rsidP="0ABA17C8">
            <w:pPr>
              <w:rPr>
                <w:sz w:val="15"/>
                <w:szCs w:val="15"/>
              </w:rPr>
            </w:pPr>
            <w:r w:rsidRPr="002D793D">
              <w:rPr>
                <w:sz w:val="15"/>
                <w:szCs w:val="15"/>
              </w:rPr>
              <w:t xml:space="preserve">2 spotkania </w:t>
            </w:r>
            <w:r w:rsidR="00A83F4E" w:rsidRPr="002D793D">
              <w:rPr>
                <w:sz w:val="15"/>
                <w:szCs w:val="15"/>
              </w:rPr>
              <w:br/>
            </w:r>
            <w:r w:rsidRPr="002D793D">
              <w:rPr>
                <w:sz w:val="15"/>
                <w:szCs w:val="15"/>
              </w:rPr>
              <w:t>(po 1 w każdym półroczu)</w:t>
            </w:r>
          </w:p>
        </w:tc>
        <w:tc>
          <w:tcPr>
            <w:tcW w:w="1900" w:type="dxa"/>
            <w:shd w:val="clear" w:color="auto" w:fill="F7CAAC" w:themeFill="accent2" w:themeFillTint="66"/>
          </w:tcPr>
          <w:p w14:paraId="452F8511" w14:textId="65F6D727" w:rsidR="00A83F4E" w:rsidRPr="002D793D" w:rsidRDefault="0ABA17C8" w:rsidP="0ABA17C8">
            <w:pPr>
              <w:rPr>
                <w:sz w:val="15"/>
                <w:szCs w:val="15"/>
              </w:rPr>
            </w:pPr>
            <w:r w:rsidRPr="002D793D">
              <w:rPr>
                <w:sz w:val="15"/>
                <w:szCs w:val="15"/>
              </w:rPr>
              <w:t xml:space="preserve">2 wydarzenia </w:t>
            </w:r>
            <w:r w:rsidR="00A83F4E" w:rsidRPr="002D793D">
              <w:rPr>
                <w:sz w:val="15"/>
                <w:szCs w:val="15"/>
              </w:rPr>
              <w:br/>
            </w:r>
            <w:r w:rsidRPr="002D793D">
              <w:rPr>
                <w:sz w:val="15"/>
                <w:szCs w:val="15"/>
              </w:rPr>
              <w:t>(po 1 w każdym półroczu)</w:t>
            </w:r>
          </w:p>
        </w:tc>
        <w:tc>
          <w:tcPr>
            <w:tcW w:w="1899" w:type="dxa"/>
            <w:shd w:val="clear" w:color="auto" w:fill="F7CAAC" w:themeFill="accent2" w:themeFillTint="66"/>
          </w:tcPr>
          <w:p w14:paraId="4B10B152" w14:textId="49A8DC38" w:rsidR="00A83F4E" w:rsidRPr="002D793D" w:rsidRDefault="0ABA17C8" w:rsidP="0ABA17C8">
            <w:pPr>
              <w:rPr>
                <w:sz w:val="15"/>
                <w:szCs w:val="15"/>
              </w:rPr>
            </w:pPr>
            <w:r w:rsidRPr="002D793D">
              <w:rPr>
                <w:sz w:val="15"/>
                <w:szCs w:val="15"/>
              </w:rPr>
              <w:t xml:space="preserve">2 wydarzenia </w:t>
            </w:r>
            <w:r w:rsidR="00A83F4E" w:rsidRPr="002D793D">
              <w:rPr>
                <w:sz w:val="15"/>
                <w:szCs w:val="15"/>
              </w:rPr>
              <w:br/>
            </w:r>
            <w:r w:rsidRPr="002D793D">
              <w:rPr>
                <w:sz w:val="15"/>
                <w:szCs w:val="15"/>
              </w:rPr>
              <w:t>(po 1 w każdym półroczu)</w:t>
            </w:r>
          </w:p>
        </w:tc>
        <w:tc>
          <w:tcPr>
            <w:tcW w:w="1900" w:type="dxa"/>
            <w:shd w:val="clear" w:color="auto" w:fill="F7CAAC" w:themeFill="accent2" w:themeFillTint="66"/>
          </w:tcPr>
          <w:p w14:paraId="5A6F6FF4" w14:textId="6E151D25" w:rsidR="00A83F4E" w:rsidRPr="002D793D" w:rsidRDefault="0ABA17C8" w:rsidP="0ABA17C8">
            <w:pPr>
              <w:rPr>
                <w:sz w:val="15"/>
                <w:szCs w:val="15"/>
              </w:rPr>
            </w:pPr>
            <w:r w:rsidRPr="002D793D">
              <w:rPr>
                <w:sz w:val="15"/>
                <w:szCs w:val="15"/>
              </w:rPr>
              <w:t xml:space="preserve">2 wydarzenia </w:t>
            </w:r>
            <w:r w:rsidR="00A83F4E" w:rsidRPr="002D793D">
              <w:rPr>
                <w:sz w:val="15"/>
                <w:szCs w:val="15"/>
              </w:rPr>
              <w:br/>
            </w:r>
            <w:r w:rsidRPr="002D793D">
              <w:rPr>
                <w:sz w:val="15"/>
                <w:szCs w:val="15"/>
              </w:rPr>
              <w:t>(po 1 w każdym półroczu)</w:t>
            </w:r>
          </w:p>
        </w:tc>
      </w:tr>
      <w:tr w:rsidR="00A83F4E" w14:paraId="07F5C808" w14:textId="77777777" w:rsidTr="00EF19D8">
        <w:tc>
          <w:tcPr>
            <w:tcW w:w="993" w:type="dxa"/>
            <w:shd w:val="clear" w:color="auto" w:fill="F7CAAC" w:themeFill="accent2" w:themeFillTint="66"/>
          </w:tcPr>
          <w:p w14:paraId="3267D249" w14:textId="5773EDEA" w:rsidR="00A83F4E" w:rsidRPr="002D793D" w:rsidRDefault="0ABA17C8" w:rsidP="0ABA17C8">
            <w:pPr>
              <w:rPr>
                <w:sz w:val="15"/>
                <w:szCs w:val="15"/>
              </w:rPr>
            </w:pPr>
            <w:r w:rsidRPr="002D793D">
              <w:rPr>
                <w:sz w:val="15"/>
                <w:szCs w:val="15"/>
              </w:rPr>
              <w:t>Ekodoradca</w:t>
            </w:r>
          </w:p>
        </w:tc>
        <w:tc>
          <w:tcPr>
            <w:tcW w:w="567" w:type="dxa"/>
            <w:shd w:val="clear" w:color="auto" w:fill="F7CAAC" w:themeFill="accent2" w:themeFillTint="66"/>
          </w:tcPr>
          <w:p w14:paraId="53FB134F" w14:textId="77777777" w:rsidR="00A83F4E" w:rsidRPr="002D793D" w:rsidRDefault="00A83F4E" w:rsidP="001144EE">
            <w:pPr>
              <w:pStyle w:val="Akapitzlist"/>
              <w:numPr>
                <w:ilvl w:val="0"/>
                <w:numId w:val="46"/>
              </w:numPr>
              <w:ind w:left="0" w:firstLine="0"/>
              <w:rPr>
                <w:rFonts w:cstheme="minorHAnsi"/>
                <w:sz w:val="15"/>
                <w:szCs w:val="15"/>
              </w:rPr>
            </w:pPr>
          </w:p>
        </w:tc>
        <w:tc>
          <w:tcPr>
            <w:tcW w:w="3685" w:type="dxa"/>
            <w:shd w:val="clear" w:color="auto" w:fill="F7CAAC" w:themeFill="accent2" w:themeFillTint="66"/>
          </w:tcPr>
          <w:p w14:paraId="6220A0E7" w14:textId="16E34379" w:rsidR="00A83F4E" w:rsidRPr="002D793D" w:rsidRDefault="0ABA17C8" w:rsidP="0ABA17C8">
            <w:pPr>
              <w:rPr>
                <w:sz w:val="15"/>
                <w:szCs w:val="15"/>
              </w:rPr>
            </w:pPr>
            <w:r w:rsidRPr="002D793D">
              <w:rPr>
                <w:sz w:val="15"/>
                <w:szCs w:val="15"/>
              </w:rPr>
              <w:t>Przeprowadzenia akcji informacyjnej, w miejscach gdzie eksploatowana jest instalacja na paliwa stałe</w:t>
            </w:r>
          </w:p>
        </w:tc>
        <w:tc>
          <w:tcPr>
            <w:tcW w:w="851" w:type="dxa"/>
            <w:shd w:val="clear" w:color="auto" w:fill="F7CAAC" w:themeFill="accent2" w:themeFillTint="66"/>
            <w:vAlign w:val="center"/>
          </w:tcPr>
          <w:p w14:paraId="2ECE31E2" w14:textId="636473DD" w:rsidR="00A83F4E" w:rsidRPr="009C4771" w:rsidRDefault="00A83F4E" w:rsidP="009C4771">
            <w:pPr>
              <w:jc w:val="center"/>
              <w:rPr>
                <w:rFonts w:ascii="Segoe UI Symbol" w:hAnsi="Segoe UI Symbol" w:cs="Segoe UI Symbol"/>
                <w:b/>
                <w:sz w:val="15"/>
                <w:szCs w:val="15"/>
              </w:rPr>
            </w:pPr>
          </w:p>
        </w:tc>
        <w:tc>
          <w:tcPr>
            <w:tcW w:w="1899" w:type="dxa"/>
            <w:shd w:val="clear" w:color="auto" w:fill="F7CAAC" w:themeFill="accent2" w:themeFillTint="66"/>
          </w:tcPr>
          <w:p w14:paraId="18C9AAA4" w14:textId="4F313BC1" w:rsidR="00A83F4E" w:rsidRPr="002D793D" w:rsidRDefault="00A83F4E" w:rsidP="00A83F4E">
            <w:pPr>
              <w:rPr>
                <w:rFonts w:ascii="Segoe UI Symbol" w:hAnsi="Segoe UI Symbol" w:cs="Segoe UI Symbol"/>
                <w:sz w:val="15"/>
                <w:szCs w:val="15"/>
              </w:rPr>
            </w:pPr>
          </w:p>
        </w:tc>
        <w:tc>
          <w:tcPr>
            <w:tcW w:w="1899" w:type="dxa"/>
            <w:shd w:val="clear" w:color="auto" w:fill="F7CAAC" w:themeFill="accent2" w:themeFillTint="66"/>
          </w:tcPr>
          <w:p w14:paraId="0BA41E90" w14:textId="1665E92A" w:rsidR="00A83F4E" w:rsidRPr="002D793D" w:rsidRDefault="0ABA17C8" w:rsidP="0ABA17C8">
            <w:pPr>
              <w:rPr>
                <w:sz w:val="15"/>
                <w:szCs w:val="15"/>
              </w:rPr>
            </w:pPr>
            <w:r w:rsidRPr="002D793D">
              <w:rPr>
                <w:sz w:val="15"/>
                <w:szCs w:val="15"/>
              </w:rPr>
              <w:t>1 raz w roku do każdego punktu adresowego</w:t>
            </w:r>
          </w:p>
        </w:tc>
        <w:tc>
          <w:tcPr>
            <w:tcW w:w="1900" w:type="dxa"/>
            <w:shd w:val="clear" w:color="auto" w:fill="F7CAAC" w:themeFill="accent2" w:themeFillTint="66"/>
          </w:tcPr>
          <w:p w14:paraId="32352AA4" w14:textId="2EAFFDBB" w:rsidR="00A83F4E" w:rsidRPr="002D793D" w:rsidRDefault="0ABA17C8" w:rsidP="0ABA17C8">
            <w:pPr>
              <w:rPr>
                <w:sz w:val="15"/>
                <w:szCs w:val="15"/>
              </w:rPr>
            </w:pPr>
            <w:r w:rsidRPr="002D793D">
              <w:rPr>
                <w:sz w:val="15"/>
                <w:szCs w:val="15"/>
              </w:rPr>
              <w:t>1 raz w roku do każdego punktu adresowego</w:t>
            </w:r>
          </w:p>
        </w:tc>
        <w:tc>
          <w:tcPr>
            <w:tcW w:w="1899" w:type="dxa"/>
            <w:shd w:val="clear" w:color="auto" w:fill="F7CAAC" w:themeFill="accent2" w:themeFillTint="66"/>
          </w:tcPr>
          <w:p w14:paraId="3CB1B57D" w14:textId="30A5CC98" w:rsidR="00A83F4E" w:rsidRPr="002D793D" w:rsidRDefault="0ABA17C8" w:rsidP="0ABA17C8">
            <w:pPr>
              <w:rPr>
                <w:sz w:val="15"/>
                <w:szCs w:val="15"/>
              </w:rPr>
            </w:pPr>
            <w:r w:rsidRPr="002D793D">
              <w:rPr>
                <w:sz w:val="15"/>
                <w:szCs w:val="15"/>
              </w:rPr>
              <w:t>1 raz w roku do każdego punktu adresowego</w:t>
            </w:r>
          </w:p>
        </w:tc>
        <w:tc>
          <w:tcPr>
            <w:tcW w:w="1900" w:type="dxa"/>
            <w:shd w:val="clear" w:color="auto" w:fill="F7CAAC" w:themeFill="accent2" w:themeFillTint="66"/>
          </w:tcPr>
          <w:p w14:paraId="088C4312" w14:textId="63A6BF01" w:rsidR="00A83F4E" w:rsidRPr="002D793D" w:rsidRDefault="0ABA17C8" w:rsidP="0ABA17C8">
            <w:pPr>
              <w:rPr>
                <w:sz w:val="15"/>
                <w:szCs w:val="15"/>
              </w:rPr>
            </w:pPr>
            <w:r w:rsidRPr="002D793D">
              <w:rPr>
                <w:sz w:val="15"/>
                <w:szCs w:val="15"/>
              </w:rPr>
              <w:t>1 raz w roku do każdego punktu adresowego</w:t>
            </w:r>
          </w:p>
        </w:tc>
      </w:tr>
      <w:tr w:rsidR="00CB67D5" w14:paraId="6376DBC5" w14:textId="77777777" w:rsidTr="00EF19D8">
        <w:tc>
          <w:tcPr>
            <w:tcW w:w="993" w:type="dxa"/>
            <w:shd w:val="clear" w:color="auto" w:fill="F7CAAC" w:themeFill="accent2" w:themeFillTint="66"/>
          </w:tcPr>
          <w:p w14:paraId="4C8A922B" w14:textId="157B02E0" w:rsidR="00CB67D5" w:rsidRPr="002D793D" w:rsidRDefault="00CB67D5" w:rsidP="00CB67D5">
            <w:pPr>
              <w:rPr>
                <w:sz w:val="15"/>
                <w:szCs w:val="15"/>
              </w:rPr>
            </w:pPr>
            <w:r w:rsidRPr="002D793D">
              <w:rPr>
                <w:sz w:val="15"/>
                <w:szCs w:val="15"/>
              </w:rPr>
              <w:lastRenderedPageBreak/>
              <w:t>Ekodoradca</w:t>
            </w:r>
          </w:p>
        </w:tc>
        <w:tc>
          <w:tcPr>
            <w:tcW w:w="567" w:type="dxa"/>
            <w:shd w:val="clear" w:color="auto" w:fill="F7CAAC" w:themeFill="accent2" w:themeFillTint="66"/>
          </w:tcPr>
          <w:p w14:paraId="7B165FCC" w14:textId="77777777" w:rsidR="00CB67D5" w:rsidRPr="002D793D" w:rsidRDefault="00CB67D5" w:rsidP="00CB67D5">
            <w:pPr>
              <w:pStyle w:val="Akapitzlist"/>
              <w:numPr>
                <w:ilvl w:val="0"/>
                <w:numId w:val="46"/>
              </w:numPr>
              <w:ind w:left="0" w:firstLine="0"/>
              <w:rPr>
                <w:rFonts w:cstheme="minorHAnsi"/>
                <w:sz w:val="15"/>
                <w:szCs w:val="15"/>
              </w:rPr>
            </w:pPr>
          </w:p>
        </w:tc>
        <w:tc>
          <w:tcPr>
            <w:tcW w:w="3685" w:type="dxa"/>
            <w:shd w:val="clear" w:color="auto" w:fill="F7CAAC" w:themeFill="accent2" w:themeFillTint="66"/>
          </w:tcPr>
          <w:p w14:paraId="24660FB2" w14:textId="69464D84" w:rsidR="00CB67D5" w:rsidRPr="002D793D" w:rsidRDefault="00CB67D5" w:rsidP="00CB67D5">
            <w:pPr>
              <w:rPr>
                <w:sz w:val="15"/>
                <w:szCs w:val="15"/>
              </w:rPr>
            </w:pPr>
            <w:r w:rsidRPr="002D793D">
              <w:rPr>
                <w:sz w:val="15"/>
                <w:szCs w:val="15"/>
              </w:rPr>
              <w:t>Wydruk i dystrybucja materiałów edukacyjno-informacyjnych</w:t>
            </w:r>
          </w:p>
        </w:tc>
        <w:tc>
          <w:tcPr>
            <w:tcW w:w="851" w:type="dxa"/>
            <w:shd w:val="clear" w:color="auto" w:fill="F7CAAC" w:themeFill="accent2" w:themeFillTint="66"/>
          </w:tcPr>
          <w:p w14:paraId="36B937D9" w14:textId="77777777" w:rsidR="00CB67D5" w:rsidRPr="002D793D" w:rsidRDefault="00CB67D5" w:rsidP="00CB67D5">
            <w:pPr>
              <w:rPr>
                <w:rFonts w:ascii="Segoe UI Symbol" w:hAnsi="Segoe UI Symbol" w:cs="Segoe UI Symbol"/>
                <w:sz w:val="15"/>
                <w:szCs w:val="15"/>
              </w:rPr>
            </w:pPr>
          </w:p>
        </w:tc>
        <w:tc>
          <w:tcPr>
            <w:tcW w:w="1899" w:type="dxa"/>
            <w:shd w:val="clear" w:color="auto" w:fill="F7CAAC" w:themeFill="accent2" w:themeFillTint="66"/>
          </w:tcPr>
          <w:p w14:paraId="7A74D96E" w14:textId="67760C0D" w:rsidR="00CB67D5" w:rsidRPr="002D793D" w:rsidRDefault="00CB67D5" w:rsidP="00CB67D5">
            <w:pPr>
              <w:rPr>
                <w:rFonts w:ascii="Segoe UI Symbol" w:hAnsi="Segoe UI Symbol" w:cs="Segoe UI Symbol"/>
                <w:sz w:val="15"/>
                <w:szCs w:val="15"/>
              </w:rPr>
            </w:pPr>
          </w:p>
        </w:tc>
        <w:tc>
          <w:tcPr>
            <w:tcW w:w="1899" w:type="dxa"/>
            <w:shd w:val="clear" w:color="auto" w:fill="F7CAAC" w:themeFill="accent2" w:themeFillTint="66"/>
          </w:tcPr>
          <w:p w14:paraId="6FC652E2" w14:textId="77777777" w:rsidR="00CB67D5" w:rsidRPr="002D793D" w:rsidRDefault="00CB67D5" w:rsidP="00CB67D5">
            <w:pPr>
              <w:rPr>
                <w:rFonts w:cstheme="minorHAnsi"/>
                <w:sz w:val="15"/>
                <w:szCs w:val="15"/>
              </w:rPr>
            </w:pPr>
          </w:p>
        </w:tc>
        <w:tc>
          <w:tcPr>
            <w:tcW w:w="1900" w:type="dxa"/>
            <w:shd w:val="clear" w:color="auto" w:fill="F7CAAC" w:themeFill="accent2" w:themeFillTint="66"/>
          </w:tcPr>
          <w:p w14:paraId="4605AD80" w14:textId="7EBD6E9F" w:rsidR="00CB67D5" w:rsidRPr="00E744AA" w:rsidRDefault="00CB67D5" w:rsidP="00CB67D5">
            <w:pPr>
              <w:widowControl w:val="0"/>
              <w:autoSpaceDE w:val="0"/>
              <w:autoSpaceDN w:val="0"/>
              <w:ind w:hanging="1"/>
              <w:rPr>
                <w:sz w:val="12"/>
                <w:szCs w:val="12"/>
              </w:rPr>
            </w:pPr>
            <w:r w:rsidRPr="00E744AA">
              <w:rPr>
                <w:sz w:val="12"/>
                <w:szCs w:val="12"/>
              </w:rPr>
              <w:t>- min. 1000 szt. materiałów informacyjno-edukacyjnych w przypadku gmin o liczbie mieszkańców &lt; 10 000,</w:t>
            </w:r>
          </w:p>
          <w:p w14:paraId="62DDF08C" w14:textId="6D966E98" w:rsidR="00CB67D5" w:rsidRPr="00E744AA" w:rsidRDefault="00CB67D5" w:rsidP="00CB67D5">
            <w:pPr>
              <w:widowControl w:val="0"/>
              <w:autoSpaceDE w:val="0"/>
              <w:autoSpaceDN w:val="0"/>
              <w:ind w:hanging="1"/>
              <w:rPr>
                <w:sz w:val="15"/>
                <w:szCs w:val="15"/>
              </w:rPr>
            </w:pPr>
            <w:r w:rsidRPr="00E744AA">
              <w:rPr>
                <w:sz w:val="15"/>
                <w:szCs w:val="15"/>
              </w:rPr>
              <w:t>- min. 2.000 szt. materiałów informacyjno-edukacyjnych w przypadku gmin o liczbie mieszkańców ≥ 10 000 &lt; 20 000,</w:t>
            </w:r>
          </w:p>
          <w:p w14:paraId="2666A71B" w14:textId="0AAD445B" w:rsidR="00CB67D5" w:rsidRPr="00E744AA" w:rsidRDefault="00CB67D5" w:rsidP="00EF19D8">
            <w:pPr>
              <w:widowControl w:val="0"/>
              <w:autoSpaceDE w:val="0"/>
              <w:autoSpaceDN w:val="0"/>
              <w:ind w:hanging="1"/>
              <w:rPr>
                <w:rFonts w:cstheme="minorHAnsi"/>
                <w:sz w:val="12"/>
                <w:szCs w:val="12"/>
              </w:rPr>
            </w:pPr>
            <w:r w:rsidRPr="00E744AA">
              <w:rPr>
                <w:sz w:val="12"/>
                <w:szCs w:val="12"/>
              </w:rPr>
              <w:t>- min. 3.000 szt. materiałów informacyjno-edukacyjnych w przypadku gmin o liczbie mieszkańców ≥ 20 000.</w:t>
            </w:r>
          </w:p>
        </w:tc>
        <w:tc>
          <w:tcPr>
            <w:tcW w:w="1899" w:type="dxa"/>
            <w:shd w:val="clear" w:color="auto" w:fill="F7CAAC" w:themeFill="accent2" w:themeFillTint="66"/>
          </w:tcPr>
          <w:p w14:paraId="0D1A1A79" w14:textId="77777777" w:rsidR="00CB67D5" w:rsidRPr="00E744AA" w:rsidRDefault="00CB67D5" w:rsidP="00CB67D5">
            <w:pPr>
              <w:widowControl w:val="0"/>
              <w:autoSpaceDE w:val="0"/>
              <w:autoSpaceDN w:val="0"/>
              <w:ind w:hanging="1"/>
              <w:rPr>
                <w:sz w:val="12"/>
                <w:szCs w:val="12"/>
              </w:rPr>
            </w:pPr>
            <w:r w:rsidRPr="00E744AA">
              <w:rPr>
                <w:sz w:val="12"/>
                <w:szCs w:val="12"/>
              </w:rPr>
              <w:t>- min. 1000 szt. materiałów informacyjno-edukacyjnych w przypadku gmin o liczbie mieszkańców &lt; 10 000,</w:t>
            </w:r>
          </w:p>
          <w:p w14:paraId="3D7658BE" w14:textId="77777777" w:rsidR="00CB67D5" w:rsidRPr="00E744AA" w:rsidRDefault="00CB67D5" w:rsidP="00CB67D5">
            <w:pPr>
              <w:widowControl w:val="0"/>
              <w:autoSpaceDE w:val="0"/>
              <w:autoSpaceDN w:val="0"/>
              <w:ind w:hanging="1"/>
              <w:rPr>
                <w:sz w:val="15"/>
                <w:szCs w:val="15"/>
              </w:rPr>
            </w:pPr>
            <w:r w:rsidRPr="00E744AA">
              <w:rPr>
                <w:sz w:val="15"/>
                <w:szCs w:val="15"/>
              </w:rPr>
              <w:t>- min. 2.000 szt. materiałów informacyjno-edukacyjnych w przypadku gmin o liczbie mieszkańców ≥ 10 000 &lt; 20 000,</w:t>
            </w:r>
          </w:p>
          <w:p w14:paraId="4B258C27" w14:textId="34240644" w:rsidR="00CB67D5" w:rsidRPr="00E744AA" w:rsidRDefault="00CB67D5" w:rsidP="00EF19D8">
            <w:pPr>
              <w:widowControl w:val="0"/>
              <w:autoSpaceDE w:val="0"/>
              <w:autoSpaceDN w:val="0"/>
              <w:ind w:hanging="1"/>
              <w:rPr>
                <w:rFonts w:cstheme="minorHAnsi"/>
                <w:sz w:val="12"/>
                <w:szCs w:val="12"/>
              </w:rPr>
            </w:pPr>
            <w:r w:rsidRPr="00E744AA">
              <w:rPr>
                <w:sz w:val="12"/>
                <w:szCs w:val="12"/>
              </w:rPr>
              <w:t>- min. 3.000 szt. materiałów informacyjno-edukacyjnych w przypadku gmin o liczbie mieszkańców ≥ 20 000.</w:t>
            </w:r>
          </w:p>
        </w:tc>
        <w:tc>
          <w:tcPr>
            <w:tcW w:w="1900" w:type="dxa"/>
            <w:shd w:val="clear" w:color="auto" w:fill="F7CAAC" w:themeFill="accent2" w:themeFillTint="66"/>
          </w:tcPr>
          <w:p w14:paraId="62CA22C4" w14:textId="77777777" w:rsidR="00CB67D5" w:rsidRPr="00E744AA" w:rsidRDefault="00CB67D5" w:rsidP="00CB67D5">
            <w:pPr>
              <w:widowControl w:val="0"/>
              <w:autoSpaceDE w:val="0"/>
              <w:autoSpaceDN w:val="0"/>
              <w:ind w:hanging="1"/>
              <w:rPr>
                <w:sz w:val="12"/>
                <w:szCs w:val="12"/>
              </w:rPr>
            </w:pPr>
            <w:r w:rsidRPr="00E744AA">
              <w:rPr>
                <w:sz w:val="12"/>
                <w:szCs w:val="12"/>
              </w:rPr>
              <w:t>- min. 1000 szt. materiałów informacyjno-edukacyjnych w przypadku gmin o liczbie mieszkańców &lt; 10 000,</w:t>
            </w:r>
          </w:p>
          <w:p w14:paraId="7FA4B79B" w14:textId="77777777" w:rsidR="00CB67D5" w:rsidRPr="00E744AA" w:rsidRDefault="00CB67D5" w:rsidP="00CB67D5">
            <w:pPr>
              <w:widowControl w:val="0"/>
              <w:autoSpaceDE w:val="0"/>
              <w:autoSpaceDN w:val="0"/>
              <w:ind w:hanging="1"/>
              <w:rPr>
                <w:sz w:val="15"/>
                <w:szCs w:val="15"/>
              </w:rPr>
            </w:pPr>
            <w:r w:rsidRPr="00E744AA">
              <w:rPr>
                <w:sz w:val="15"/>
                <w:szCs w:val="15"/>
              </w:rPr>
              <w:t>- min. 2.000 szt. materiałów informacyjno-edukacyjnych w przypadku gmin o liczbie mieszkańców ≥ 10 000 &lt; 20 000,</w:t>
            </w:r>
          </w:p>
          <w:p w14:paraId="7A7E89BC" w14:textId="651122D0" w:rsidR="00CB67D5" w:rsidRPr="00E744AA" w:rsidRDefault="00CB67D5" w:rsidP="00EF19D8">
            <w:pPr>
              <w:widowControl w:val="0"/>
              <w:autoSpaceDE w:val="0"/>
              <w:autoSpaceDN w:val="0"/>
              <w:ind w:hanging="1"/>
              <w:rPr>
                <w:rFonts w:cstheme="minorHAnsi"/>
                <w:sz w:val="12"/>
                <w:szCs w:val="12"/>
              </w:rPr>
            </w:pPr>
            <w:r w:rsidRPr="00E744AA">
              <w:rPr>
                <w:sz w:val="12"/>
                <w:szCs w:val="12"/>
              </w:rPr>
              <w:t>- min. 3.000 szt. materiałów informacyjno-edukacyjnych w przypadku gmin o liczbie mieszkańców ≥ 20 000.</w:t>
            </w:r>
          </w:p>
        </w:tc>
      </w:tr>
      <w:tr w:rsidR="00A83F4E" w14:paraId="03948B4E" w14:textId="77777777" w:rsidTr="00EF19D8">
        <w:tc>
          <w:tcPr>
            <w:tcW w:w="993" w:type="dxa"/>
            <w:shd w:val="clear" w:color="auto" w:fill="F7CAAC" w:themeFill="accent2" w:themeFillTint="66"/>
          </w:tcPr>
          <w:p w14:paraId="6ACA8E6F" w14:textId="079566AE" w:rsidR="00A83F4E" w:rsidRPr="002D793D" w:rsidRDefault="0ABA17C8" w:rsidP="0ABA17C8">
            <w:pPr>
              <w:rPr>
                <w:sz w:val="15"/>
                <w:szCs w:val="15"/>
              </w:rPr>
            </w:pPr>
            <w:r w:rsidRPr="002D793D">
              <w:rPr>
                <w:sz w:val="15"/>
                <w:szCs w:val="15"/>
              </w:rPr>
              <w:t>Ekodoradca</w:t>
            </w:r>
          </w:p>
        </w:tc>
        <w:tc>
          <w:tcPr>
            <w:tcW w:w="567" w:type="dxa"/>
            <w:shd w:val="clear" w:color="auto" w:fill="F7CAAC" w:themeFill="accent2" w:themeFillTint="66"/>
          </w:tcPr>
          <w:p w14:paraId="77C72258" w14:textId="6B465201" w:rsidR="00A83F4E" w:rsidRPr="002D793D" w:rsidRDefault="00A83F4E" w:rsidP="001144EE">
            <w:pPr>
              <w:pStyle w:val="Akapitzlist"/>
              <w:numPr>
                <w:ilvl w:val="0"/>
                <w:numId w:val="46"/>
              </w:numPr>
              <w:ind w:left="0" w:firstLine="0"/>
              <w:rPr>
                <w:rFonts w:cstheme="minorHAnsi"/>
                <w:sz w:val="15"/>
                <w:szCs w:val="15"/>
              </w:rPr>
            </w:pPr>
          </w:p>
        </w:tc>
        <w:tc>
          <w:tcPr>
            <w:tcW w:w="3685" w:type="dxa"/>
            <w:shd w:val="clear" w:color="auto" w:fill="F7CAAC" w:themeFill="accent2" w:themeFillTint="66"/>
          </w:tcPr>
          <w:p w14:paraId="2D7D8B12" w14:textId="6D3B9745" w:rsidR="00A83F4E" w:rsidRPr="002D793D" w:rsidRDefault="0ABA17C8" w:rsidP="0ABA17C8">
            <w:pPr>
              <w:rPr>
                <w:sz w:val="15"/>
                <w:szCs w:val="15"/>
              </w:rPr>
            </w:pPr>
            <w:r w:rsidRPr="002D793D">
              <w:rPr>
                <w:sz w:val="15"/>
                <w:szCs w:val="15"/>
              </w:rPr>
              <w:t>Wykonanie analizy ubóstwa energetycznego</w:t>
            </w:r>
          </w:p>
        </w:tc>
        <w:tc>
          <w:tcPr>
            <w:tcW w:w="851" w:type="dxa"/>
            <w:shd w:val="clear" w:color="auto" w:fill="F7CAAC" w:themeFill="accent2" w:themeFillTint="66"/>
          </w:tcPr>
          <w:p w14:paraId="6EFEDB7A" w14:textId="77777777" w:rsidR="00A83F4E" w:rsidRPr="002D793D" w:rsidRDefault="00A83F4E" w:rsidP="00A83F4E">
            <w:pPr>
              <w:rPr>
                <w:rFonts w:ascii="Segoe UI Symbol" w:hAnsi="Segoe UI Symbol" w:cs="Segoe UI Symbol"/>
                <w:sz w:val="15"/>
                <w:szCs w:val="15"/>
              </w:rPr>
            </w:pPr>
          </w:p>
        </w:tc>
        <w:tc>
          <w:tcPr>
            <w:tcW w:w="1899" w:type="dxa"/>
            <w:shd w:val="clear" w:color="auto" w:fill="F7CAAC" w:themeFill="accent2" w:themeFillTint="66"/>
          </w:tcPr>
          <w:p w14:paraId="444D0A2E" w14:textId="5EFB6FDA" w:rsidR="00A83F4E" w:rsidRPr="002D793D" w:rsidRDefault="0ABA17C8" w:rsidP="0ABA17C8">
            <w:pPr>
              <w:rPr>
                <w:sz w:val="15"/>
                <w:szCs w:val="15"/>
              </w:rPr>
            </w:pPr>
            <w:r w:rsidRPr="002D793D">
              <w:rPr>
                <w:rFonts w:ascii="Segoe UI Symbol" w:hAnsi="Segoe UI Symbol" w:cs="Segoe UI Symbol"/>
                <w:sz w:val="15"/>
                <w:szCs w:val="15"/>
              </w:rPr>
              <w:t>✔</w:t>
            </w:r>
          </w:p>
        </w:tc>
        <w:tc>
          <w:tcPr>
            <w:tcW w:w="1899" w:type="dxa"/>
            <w:shd w:val="clear" w:color="auto" w:fill="F7CAAC" w:themeFill="accent2" w:themeFillTint="66"/>
          </w:tcPr>
          <w:p w14:paraId="5A8C5BFA" w14:textId="77777777" w:rsidR="00A83F4E" w:rsidRPr="002D793D" w:rsidRDefault="00A83F4E" w:rsidP="00A83F4E">
            <w:pPr>
              <w:rPr>
                <w:rFonts w:cstheme="minorHAnsi"/>
                <w:sz w:val="15"/>
                <w:szCs w:val="15"/>
              </w:rPr>
            </w:pPr>
          </w:p>
        </w:tc>
        <w:tc>
          <w:tcPr>
            <w:tcW w:w="1900" w:type="dxa"/>
            <w:shd w:val="clear" w:color="auto" w:fill="F7CAAC" w:themeFill="accent2" w:themeFillTint="66"/>
          </w:tcPr>
          <w:p w14:paraId="55B17AC8" w14:textId="77777777" w:rsidR="00A83F4E" w:rsidRPr="002D793D" w:rsidRDefault="00A83F4E" w:rsidP="00A83F4E">
            <w:pPr>
              <w:rPr>
                <w:rFonts w:cstheme="minorHAnsi"/>
                <w:sz w:val="15"/>
                <w:szCs w:val="15"/>
              </w:rPr>
            </w:pPr>
          </w:p>
        </w:tc>
        <w:tc>
          <w:tcPr>
            <w:tcW w:w="1899" w:type="dxa"/>
            <w:shd w:val="clear" w:color="auto" w:fill="F7CAAC" w:themeFill="accent2" w:themeFillTint="66"/>
          </w:tcPr>
          <w:p w14:paraId="14C03941" w14:textId="77777777" w:rsidR="00A83F4E" w:rsidRPr="002D793D" w:rsidRDefault="00A83F4E" w:rsidP="00A83F4E">
            <w:pPr>
              <w:rPr>
                <w:rFonts w:cstheme="minorHAnsi"/>
                <w:sz w:val="15"/>
                <w:szCs w:val="15"/>
              </w:rPr>
            </w:pPr>
          </w:p>
        </w:tc>
        <w:tc>
          <w:tcPr>
            <w:tcW w:w="1900" w:type="dxa"/>
            <w:shd w:val="clear" w:color="auto" w:fill="F7CAAC" w:themeFill="accent2" w:themeFillTint="66"/>
          </w:tcPr>
          <w:p w14:paraId="2D6129FD" w14:textId="77777777" w:rsidR="00A83F4E" w:rsidRPr="002D793D" w:rsidRDefault="00A83F4E" w:rsidP="00A83F4E">
            <w:pPr>
              <w:rPr>
                <w:rFonts w:cstheme="minorHAnsi"/>
                <w:sz w:val="15"/>
                <w:szCs w:val="15"/>
              </w:rPr>
            </w:pPr>
          </w:p>
        </w:tc>
      </w:tr>
      <w:tr w:rsidR="00A83F4E" w14:paraId="2F41AD4D" w14:textId="77777777" w:rsidTr="00EF19D8">
        <w:tc>
          <w:tcPr>
            <w:tcW w:w="993" w:type="dxa"/>
            <w:shd w:val="clear" w:color="auto" w:fill="F7CAAC" w:themeFill="accent2" w:themeFillTint="66"/>
          </w:tcPr>
          <w:p w14:paraId="364E57D3" w14:textId="0990C435" w:rsidR="00A83F4E" w:rsidRPr="002D793D" w:rsidRDefault="0ABA17C8" w:rsidP="0ABA17C8">
            <w:pPr>
              <w:rPr>
                <w:sz w:val="15"/>
                <w:szCs w:val="15"/>
              </w:rPr>
            </w:pPr>
            <w:r w:rsidRPr="002D793D">
              <w:rPr>
                <w:sz w:val="15"/>
                <w:szCs w:val="15"/>
              </w:rPr>
              <w:t>Ekodoradca</w:t>
            </w:r>
          </w:p>
        </w:tc>
        <w:tc>
          <w:tcPr>
            <w:tcW w:w="567" w:type="dxa"/>
            <w:shd w:val="clear" w:color="auto" w:fill="F7CAAC" w:themeFill="accent2" w:themeFillTint="66"/>
          </w:tcPr>
          <w:p w14:paraId="768BFCB6" w14:textId="77777777" w:rsidR="00A83F4E" w:rsidRPr="002D793D" w:rsidRDefault="00A83F4E" w:rsidP="001144EE">
            <w:pPr>
              <w:pStyle w:val="Akapitzlist"/>
              <w:numPr>
                <w:ilvl w:val="0"/>
                <w:numId w:val="46"/>
              </w:numPr>
              <w:ind w:left="0" w:firstLine="0"/>
              <w:rPr>
                <w:rFonts w:cstheme="minorHAnsi"/>
                <w:sz w:val="15"/>
                <w:szCs w:val="15"/>
              </w:rPr>
            </w:pPr>
          </w:p>
        </w:tc>
        <w:tc>
          <w:tcPr>
            <w:tcW w:w="3685" w:type="dxa"/>
            <w:shd w:val="clear" w:color="auto" w:fill="F7CAAC" w:themeFill="accent2" w:themeFillTint="66"/>
          </w:tcPr>
          <w:p w14:paraId="736AC1C2" w14:textId="68BE1F7D" w:rsidR="00A83F4E" w:rsidRPr="002D793D" w:rsidRDefault="0ABA17C8" w:rsidP="0ABA17C8">
            <w:pPr>
              <w:rPr>
                <w:sz w:val="15"/>
                <w:szCs w:val="15"/>
              </w:rPr>
            </w:pPr>
            <w:r w:rsidRPr="002D793D">
              <w:rPr>
                <w:sz w:val="15"/>
                <w:szCs w:val="15"/>
              </w:rPr>
              <w:t>Utworzenie bazy danych dotyczącej ubóstwa energetycznego</w:t>
            </w:r>
          </w:p>
        </w:tc>
        <w:tc>
          <w:tcPr>
            <w:tcW w:w="851" w:type="dxa"/>
            <w:shd w:val="clear" w:color="auto" w:fill="F7CAAC" w:themeFill="accent2" w:themeFillTint="66"/>
          </w:tcPr>
          <w:p w14:paraId="55D50005" w14:textId="77777777" w:rsidR="00A83F4E" w:rsidRPr="002D793D" w:rsidRDefault="00A83F4E" w:rsidP="00A83F4E">
            <w:pPr>
              <w:rPr>
                <w:rFonts w:ascii="Segoe UI Symbol" w:hAnsi="Segoe UI Symbol" w:cs="Segoe UI Symbol"/>
                <w:sz w:val="15"/>
                <w:szCs w:val="15"/>
              </w:rPr>
            </w:pPr>
          </w:p>
        </w:tc>
        <w:tc>
          <w:tcPr>
            <w:tcW w:w="1899" w:type="dxa"/>
            <w:shd w:val="clear" w:color="auto" w:fill="F7CAAC" w:themeFill="accent2" w:themeFillTint="66"/>
          </w:tcPr>
          <w:p w14:paraId="61982231" w14:textId="2D0FE51B" w:rsidR="00A83F4E" w:rsidRPr="002D793D" w:rsidRDefault="00A83F4E" w:rsidP="00A83F4E">
            <w:pPr>
              <w:rPr>
                <w:rFonts w:ascii="Segoe UI Symbol" w:hAnsi="Segoe UI Symbol" w:cs="Segoe UI Symbol"/>
                <w:sz w:val="15"/>
                <w:szCs w:val="15"/>
              </w:rPr>
            </w:pPr>
          </w:p>
        </w:tc>
        <w:tc>
          <w:tcPr>
            <w:tcW w:w="1899" w:type="dxa"/>
            <w:shd w:val="clear" w:color="auto" w:fill="F7CAAC" w:themeFill="accent2" w:themeFillTint="66"/>
          </w:tcPr>
          <w:p w14:paraId="24648F3D" w14:textId="181E6D24" w:rsidR="00A83F4E" w:rsidRPr="002D793D" w:rsidRDefault="0ABA17C8" w:rsidP="0ABA17C8">
            <w:pPr>
              <w:rPr>
                <w:sz w:val="15"/>
                <w:szCs w:val="15"/>
              </w:rPr>
            </w:pPr>
            <w:r w:rsidRPr="002D793D">
              <w:rPr>
                <w:rFonts w:ascii="Segoe UI Symbol" w:hAnsi="Segoe UI Symbol" w:cs="Segoe UI Symbol"/>
                <w:sz w:val="15"/>
                <w:szCs w:val="15"/>
              </w:rPr>
              <w:t>✔</w:t>
            </w:r>
          </w:p>
        </w:tc>
        <w:tc>
          <w:tcPr>
            <w:tcW w:w="1900" w:type="dxa"/>
            <w:shd w:val="clear" w:color="auto" w:fill="F7CAAC" w:themeFill="accent2" w:themeFillTint="66"/>
          </w:tcPr>
          <w:p w14:paraId="40D7DE0B" w14:textId="77777777" w:rsidR="00A83F4E" w:rsidRPr="002D793D" w:rsidRDefault="00A83F4E" w:rsidP="00A83F4E">
            <w:pPr>
              <w:rPr>
                <w:rFonts w:cstheme="minorHAnsi"/>
                <w:sz w:val="15"/>
                <w:szCs w:val="15"/>
              </w:rPr>
            </w:pPr>
          </w:p>
        </w:tc>
        <w:tc>
          <w:tcPr>
            <w:tcW w:w="1899" w:type="dxa"/>
            <w:shd w:val="clear" w:color="auto" w:fill="F7CAAC" w:themeFill="accent2" w:themeFillTint="66"/>
          </w:tcPr>
          <w:p w14:paraId="346E1F64" w14:textId="77777777" w:rsidR="00A83F4E" w:rsidRPr="002D793D" w:rsidRDefault="00A83F4E" w:rsidP="00A83F4E">
            <w:pPr>
              <w:rPr>
                <w:rFonts w:cstheme="minorHAnsi"/>
                <w:sz w:val="15"/>
                <w:szCs w:val="15"/>
              </w:rPr>
            </w:pPr>
          </w:p>
        </w:tc>
        <w:tc>
          <w:tcPr>
            <w:tcW w:w="1900" w:type="dxa"/>
            <w:shd w:val="clear" w:color="auto" w:fill="F7CAAC" w:themeFill="accent2" w:themeFillTint="66"/>
          </w:tcPr>
          <w:p w14:paraId="7FB71F88" w14:textId="77777777" w:rsidR="00A83F4E" w:rsidRPr="002D793D" w:rsidRDefault="00A83F4E" w:rsidP="00A83F4E">
            <w:pPr>
              <w:rPr>
                <w:rFonts w:cstheme="minorHAnsi"/>
                <w:sz w:val="15"/>
                <w:szCs w:val="15"/>
              </w:rPr>
            </w:pPr>
          </w:p>
        </w:tc>
      </w:tr>
      <w:tr w:rsidR="00A83F4E" w14:paraId="08BB1FA0" w14:textId="77777777" w:rsidTr="00EF19D8">
        <w:tc>
          <w:tcPr>
            <w:tcW w:w="993" w:type="dxa"/>
            <w:shd w:val="clear" w:color="auto" w:fill="F7CAAC" w:themeFill="accent2" w:themeFillTint="66"/>
          </w:tcPr>
          <w:p w14:paraId="35B9D397" w14:textId="205E7B1E" w:rsidR="00A83F4E" w:rsidRPr="002D793D" w:rsidRDefault="0ABA17C8" w:rsidP="0ABA17C8">
            <w:pPr>
              <w:rPr>
                <w:sz w:val="15"/>
                <w:szCs w:val="15"/>
              </w:rPr>
            </w:pPr>
            <w:r w:rsidRPr="002D793D">
              <w:rPr>
                <w:sz w:val="15"/>
                <w:szCs w:val="15"/>
              </w:rPr>
              <w:t>Ekodoradca</w:t>
            </w:r>
          </w:p>
        </w:tc>
        <w:tc>
          <w:tcPr>
            <w:tcW w:w="567" w:type="dxa"/>
            <w:shd w:val="clear" w:color="auto" w:fill="F7CAAC" w:themeFill="accent2" w:themeFillTint="66"/>
          </w:tcPr>
          <w:p w14:paraId="34F71E2D" w14:textId="5C2162AE" w:rsidR="00A83F4E" w:rsidRPr="002D793D" w:rsidRDefault="00A83F4E" w:rsidP="001144EE">
            <w:pPr>
              <w:pStyle w:val="Akapitzlist"/>
              <w:numPr>
                <w:ilvl w:val="0"/>
                <w:numId w:val="46"/>
              </w:numPr>
              <w:ind w:left="0" w:firstLine="0"/>
              <w:rPr>
                <w:rFonts w:cstheme="minorHAnsi"/>
                <w:sz w:val="15"/>
                <w:szCs w:val="15"/>
              </w:rPr>
            </w:pPr>
          </w:p>
        </w:tc>
        <w:tc>
          <w:tcPr>
            <w:tcW w:w="3685" w:type="dxa"/>
            <w:shd w:val="clear" w:color="auto" w:fill="F7CAAC" w:themeFill="accent2" w:themeFillTint="66"/>
          </w:tcPr>
          <w:p w14:paraId="074D616B" w14:textId="4F5CA11A" w:rsidR="00A83F4E" w:rsidRPr="002D793D" w:rsidRDefault="0ABA17C8" w:rsidP="0ABA17C8">
            <w:pPr>
              <w:rPr>
                <w:sz w:val="15"/>
                <w:szCs w:val="15"/>
              </w:rPr>
            </w:pPr>
            <w:r w:rsidRPr="002D793D">
              <w:rPr>
                <w:sz w:val="15"/>
                <w:szCs w:val="15"/>
              </w:rPr>
              <w:t>Udział w kontrolach palenisk</w:t>
            </w:r>
          </w:p>
        </w:tc>
        <w:tc>
          <w:tcPr>
            <w:tcW w:w="851" w:type="dxa"/>
            <w:shd w:val="clear" w:color="auto" w:fill="F7CAAC" w:themeFill="accent2" w:themeFillTint="66"/>
            <w:vAlign w:val="center"/>
          </w:tcPr>
          <w:p w14:paraId="556A84C9" w14:textId="1FBDDA2D" w:rsidR="00A83F4E" w:rsidRPr="009C4771" w:rsidRDefault="00A83F4E" w:rsidP="009C4771">
            <w:pPr>
              <w:jc w:val="center"/>
              <w:rPr>
                <w:rFonts w:cstheme="minorHAnsi"/>
                <w:b/>
                <w:sz w:val="15"/>
                <w:szCs w:val="15"/>
                <w:highlight w:val="yellow"/>
              </w:rPr>
            </w:pPr>
          </w:p>
        </w:tc>
        <w:tc>
          <w:tcPr>
            <w:tcW w:w="1899" w:type="dxa"/>
            <w:shd w:val="clear" w:color="auto" w:fill="F7CAAC" w:themeFill="accent2" w:themeFillTint="66"/>
          </w:tcPr>
          <w:p w14:paraId="608EC980" w14:textId="77777777" w:rsidR="00A83F4E" w:rsidRPr="00E744AA" w:rsidRDefault="0ABA17C8" w:rsidP="0ABA17C8">
            <w:pPr>
              <w:rPr>
                <w:sz w:val="15"/>
                <w:szCs w:val="15"/>
              </w:rPr>
            </w:pPr>
            <w:r w:rsidRPr="00E744AA">
              <w:rPr>
                <w:sz w:val="15"/>
                <w:szCs w:val="15"/>
              </w:rPr>
              <w:t>10% liczby kontroli z POP</w:t>
            </w:r>
          </w:p>
          <w:p w14:paraId="3E9EFAC5" w14:textId="5167B19C" w:rsidR="009C4771" w:rsidRPr="00E744AA" w:rsidRDefault="009C4771" w:rsidP="009C4771">
            <w:pPr>
              <w:jc w:val="center"/>
              <w:rPr>
                <w:b/>
                <w:sz w:val="15"/>
                <w:szCs w:val="15"/>
              </w:rPr>
            </w:pPr>
          </w:p>
        </w:tc>
        <w:tc>
          <w:tcPr>
            <w:tcW w:w="1899" w:type="dxa"/>
            <w:shd w:val="clear" w:color="auto" w:fill="F7CAAC" w:themeFill="accent2" w:themeFillTint="66"/>
          </w:tcPr>
          <w:p w14:paraId="5067CDED" w14:textId="77777777" w:rsidR="00A83F4E" w:rsidRPr="00E744AA" w:rsidRDefault="0ABA17C8" w:rsidP="0ABA17C8">
            <w:pPr>
              <w:rPr>
                <w:sz w:val="15"/>
                <w:szCs w:val="15"/>
              </w:rPr>
            </w:pPr>
            <w:r w:rsidRPr="00E744AA">
              <w:rPr>
                <w:sz w:val="15"/>
                <w:szCs w:val="15"/>
              </w:rPr>
              <w:t>25% liczby kontroli z POP</w:t>
            </w:r>
          </w:p>
          <w:p w14:paraId="74073A8B" w14:textId="12158F88" w:rsidR="009C4771" w:rsidRPr="00E744AA" w:rsidRDefault="009C4771" w:rsidP="009C4771">
            <w:pPr>
              <w:jc w:val="center"/>
              <w:rPr>
                <w:sz w:val="15"/>
                <w:szCs w:val="15"/>
              </w:rPr>
            </w:pPr>
          </w:p>
        </w:tc>
        <w:tc>
          <w:tcPr>
            <w:tcW w:w="1900" w:type="dxa"/>
            <w:shd w:val="clear" w:color="auto" w:fill="F7CAAC" w:themeFill="accent2" w:themeFillTint="66"/>
          </w:tcPr>
          <w:p w14:paraId="7A7E4084" w14:textId="44FEBC6E" w:rsidR="00A83F4E" w:rsidRPr="00E744AA" w:rsidRDefault="0ABA17C8" w:rsidP="0ABA17C8">
            <w:pPr>
              <w:rPr>
                <w:sz w:val="15"/>
                <w:szCs w:val="15"/>
              </w:rPr>
            </w:pPr>
            <w:r w:rsidRPr="00E744AA">
              <w:rPr>
                <w:sz w:val="15"/>
                <w:szCs w:val="15"/>
              </w:rPr>
              <w:t>50% liczby kontroli z POP</w:t>
            </w:r>
          </w:p>
          <w:p w14:paraId="545DE4AD" w14:textId="6030106C" w:rsidR="009C4771" w:rsidRPr="00E744AA" w:rsidRDefault="009C4771" w:rsidP="009C4771">
            <w:pPr>
              <w:jc w:val="center"/>
              <w:rPr>
                <w:b/>
                <w:sz w:val="15"/>
                <w:szCs w:val="15"/>
              </w:rPr>
            </w:pPr>
          </w:p>
        </w:tc>
        <w:tc>
          <w:tcPr>
            <w:tcW w:w="1899" w:type="dxa"/>
            <w:shd w:val="clear" w:color="auto" w:fill="F7CAAC" w:themeFill="accent2" w:themeFillTint="66"/>
          </w:tcPr>
          <w:p w14:paraId="4356843C" w14:textId="77777777" w:rsidR="00A83F4E" w:rsidRPr="00E744AA" w:rsidRDefault="0ABA17C8" w:rsidP="0ABA17C8">
            <w:pPr>
              <w:rPr>
                <w:sz w:val="15"/>
                <w:szCs w:val="15"/>
              </w:rPr>
            </w:pPr>
            <w:r w:rsidRPr="00E744AA">
              <w:rPr>
                <w:sz w:val="15"/>
                <w:szCs w:val="15"/>
              </w:rPr>
              <w:t>50% liczby kontroli z POP</w:t>
            </w:r>
          </w:p>
          <w:p w14:paraId="311A9631" w14:textId="2EF2EC08" w:rsidR="009C4771" w:rsidRPr="00E744AA" w:rsidRDefault="009C4771" w:rsidP="009C4771">
            <w:pPr>
              <w:jc w:val="center"/>
              <w:rPr>
                <w:sz w:val="15"/>
                <w:szCs w:val="15"/>
              </w:rPr>
            </w:pPr>
          </w:p>
        </w:tc>
        <w:tc>
          <w:tcPr>
            <w:tcW w:w="1900" w:type="dxa"/>
            <w:shd w:val="clear" w:color="auto" w:fill="F7CAAC" w:themeFill="accent2" w:themeFillTint="66"/>
          </w:tcPr>
          <w:p w14:paraId="54AC277C" w14:textId="50A0C2BF" w:rsidR="00A83F4E" w:rsidRPr="00E744AA" w:rsidRDefault="0ABA17C8" w:rsidP="0ABA17C8">
            <w:pPr>
              <w:rPr>
                <w:sz w:val="15"/>
                <w:szCs w:val="15"/>
              </w:rPr>
            </w:pPr>
            <w:r w:rsidRPr="00E744AA">
              <w:rPr>
                <w:sz w:val="15"/>
                <w:szCs w:val="15"/>
              </w:rPr>
              <w:t>50% liczby kontroli z POP</w:t>
            </w:r>
          </w:p>
          <w:p w14:paraId="6400AB5E" w14:textId="3855BEDB" w:rsidR="009C4771" w:rsidRPr="00E744AA" w:rsidRDefault="009C4771" w:rsidP="009C4771">
            <w:pPr>
              <w:jc w:val="center"/>
              <w:rPr>
                <w:sz w:val="15"/>
                <w:szCs w:val="15"/>
              </w:rPr>
            </w:pPr>
          </w:p>
        </w:tc>
      </w:tr>
      <w:tr w:rsidR="00A83F4E" w14:paraId="28221B03" w14:textId="77777777" w:rsidTr="00EF19D8">
        <w:tc>
          <w:tcPr>
            <w:tcW w:w="993" w:type="dxa"/>
            <w:shd w:val="clear" w:color="auto" w:fill="F7CAAC" w:themeFill="accent2" w:themeFillTint="66"/>
          </w:tcPr>
          <w:p w14:paraId="5EB6B0D5" w14:textId="63A5F66D" w:rsidR="00A83F4E" w:rsidRPr="002D793D" w:rsidRDefault="0ABA17C8" w:rsidP="0ABA17C8">
            <w:pPr>
              <w:rPr>
                <w:sz w:val="15"/>
                <w:szCs w:val="15"/>
              </w:rPr>
            </w:pPr>
            <w:r w:rsidRPr="002D793D">
              <w:rPr>
                <w:sz w:val="15"/>
                <w:szCs w:val="15"/>
              </w:rPr>
              <w:t>Ekodoradca</w:t>
            </w:r>
          </w:p>
        </w:tc>
        <w:tc>
          <w:tcPr>
            <w:tcW w:w="567" w:type="dxa"/>
            <w:shd w:val="clear" w:color="auto" w:fill="F7CAAC" w:themeFill="accent2" w:themeFillTint="66"/>
          </w:tcPr>
          <w:p w14:paraId="21AAD55D" w14:textId="77777777" w:rsidR="00A83F4E" w:rsidRPr="002D793D" w:rsidRDefault="00A83F4E" w:rsidP="001144EE">
            <w:pPr>
              <w:pStyle w:val="Akapitzlist"/>
              <w:numPr>
                <w:ilvl w:val="0"/>
                <w:numId w:val="46"/>
              </w:numPr>
              <w:ind w:left="0" w:firstLine="0"/>
              <w:rPr>
                <w:rFonts w:cstheme="minorHAnsi"/>
                <w:sz w:val="15"/>
                <w:szCs w:val="15"/>
              </w:rPr>
            </w:pPr>
          </w:p>
        </w:tc>
        <w:tc>
          <w:tcPr>
            <w:tcW w:w="3685" w:type="dxa"/>
            <w:shd w:val="clear" w:color="auto" w:fill="F7CAAC" w:themeFill="accent2" w:themeFillTint="66"/>
          </w:tcPr>
          <w:p w14:paraId="31C81F89" w14:textId="4DD97F34" w:rsidR="00A83F4E" w:rsidRPr="002D793D" w:rsidRDefault="0ABA17C8" w:rsidP="0ABA17C8">
            <w:pPr>
              <w:rPr>
                <w:sz w:val="15"/>
                <w:szCs w:val="15"/>
              </w:rPr>
            </w:pPr>
            <w:r w:rsidRPr="002D793D">
              <w:rPr>
                <w:sz w:val="15"/>
                <w:szCs w:val="15"/>
              </w:rPr>
              <w:t>Badanie próbek</w:t>
            </w:r>
          </w:p>
        </w:tc>
        <w:tc>
          <w:tcPr>
            <w:tcW w:w="851" w:type="dxa"/>
            <w:shd w:val="clear" w:color="auto" w:fill="F7CAAC" w:themeFill="accent2" w:themeFillTint="66"/>
          </w:tcPr>
          <w:p w14:paraId="704BDBBF" w14:textId="77777777" w:rsidR="00A83F4E" w:rsidRPr="002D793D" w:rsidRDefault="00A83F4E" w:rsidP="00A83F4E">
            <w:pPr>
              <w:rPr>
                <w:rFonts w:cstheme="minorHAnsi"/>
                <w:sz w:val="15"/>
                <w:szCs w:val="15"/>
              </w:rPr>
            </w:pPr>
          </w:p>
        </w:tc>
        <w:tc>
          <w:tcPr>
            <w:tcW w:w="1899" w:type="dxa"/>
            <w:shd w:val="clear" w:color="auto" w:fill="F7CAAC" w:themeFill="accent2" w:themeFillTint="66"/>
          </w:tcPr>
          <w:p w14:paraId="656EA0EF" w14:textId="02EA4453" w:rsidR="00A83F4E" w:rsidRPr="00E744AA" w:rsidRDefault="00A83F4E" w:rsidP="00A83F4E">
            <w:pPr>
              <w:rPr>
                <w:rFonts w:cstheme="minorHAnsi"/>
                <w:sz w:val="15"/>
                <w:szCs w:val="15"/>
              </w:rPr>
            </w:pPr>
          </w:p>
        </w:tc>
        <w:tc>
          <w:tcPr>
            <w:tcW w:w="1899" w:type="dxa"/>
            <w:shd w:val="clear" w:color="auto" w:fill="F7CAAC" w:themeFill="accent2" w:themeFillTint="66"/>
          </w:tcPr>
          <w:p w14:paraId="56BD1546" w14:textId="77777777" w:rsidR="00A83F4E" w:rsidRPr="00E744AA" w:rsidRDefault="0ABA17C8" w:rsidP="0ABA17C8">
            <w:pPr>
              <w:rPr>
                <w:sz w:val="15"/>
                <w:szCs w:val="15"/>
              </w:rPr>
            </w:pPr>
            <w:r w:rsidRPr="00E744AA">
              <w:rPr>
                <w:sz w:val="15"/>
                <w:szCs w:val="15"/>
              </w:rPr>
              <w:t>10% z przeprowadzonych kontroli (o których mowa w punkcie 27 tabeli nr 1)</w:t>
            </w:r>
          </w:p>
          <w:p w14:paraId="6020ECAE" w14:textId="1692FEED" w:rsidR="009C4771" w:rsidRPr="00E744AA" w:rsidRDefault="009C4771" w:rsidP="00EF19D8">
            <w:pPr>
              <w:jc w:val="center"/>
              <w:rPr>
                <w:sz w:val="15"/>
                <w:szCs w:val="15"/>
              </w:rPr>
            </w:pPr>
          </w:p>
        </w:tc>
        <w:tc>
          <w:tcPr>
            <w:tcW w:w="1900" w:type="dxa"/>
            <w:shd w:val="clear" w:color="auto" w:fill="F7CAAC" w:themeFill="accent2" w:themeFillTint="66"/>
          </w:tcPr>
          <w:p w14:paraId="6D3B4AC3" w14:textId="77777777" w:rsidR="00A83F4E" w:rsidRPr="00E744AA" w:rsidRDefault="0ABA17C8" w:rsidP="0ABA17C8">
            <w:pPr>
              <w:rPr>
                <w:sz w:val="15"/>
                <w:szCs w:val="15"/>
              </w:rPr>
            </w:pPr>
            <w:r w:rsidRPr="00E744AA">
              <w:rPr>
                <w:sz w:val="15"/>
                <w:szCs w:val="15"/>
              </w:rPr>
              <w:t>10% z przeprowadzonych kontroli (o których mowa w punkcie 27 tabeli nr 1)</w:t>
            </w:r>
          </w:p>
          <w:p w14:paraId="6A24B2B7" w14:textId="2AC30491" w:rsidR="00EF19D8" w:rsidRPr="00E744AA" w:rsidRDefault="00EF19D8" w:rsidP="00EF19D8">
            <w:pPr>
              <w:jc w:val="center"/>
              <w:rPr>
                <w:sz w:val="15"/>
                <w:szCs w:val="15"/>
              </w:rPr>
            </w:pPr>
          </w:p>
        </w:tc>
        <w:tc>
          <w:tcPr>
            <w:tcW w:w="1899" w:type="dxa"/>
            <w:shd w:val="clear" w:color="auto" w:fill="F7CAAC" w:themeFill="accent2" w:themeFillTint="66"/>
          </w:tcPr>
          <w:p w14:paraId="64674094" w14:textId="77777777" w:rsidR="00A83F4E" w:rsidRPr="00E744AA" w:rsidRDefault="0ABA17C8" w:rsidP="0ABA17C8">
            <w:pPr>
              <w:rPr>
                <w:sz w:val="15"/>
                <w:szCs w:val="15"/>
              </w:rPr>
            </w:pPr>
            <w:r w:rsidRPr="00E744AA">
              <w:rPr>
                <w:sz w:val="15"/>
                <w:szCs w:val="15"/>
              </w:rPr>
              <w:t>10% z przeprowadzonych kontroli (o których mowa w punkcie 27 tabeli nr 1)</w:t>
            </w:r>
          </w:p>
          <w:p w14:paraId="1CE8F8B7" w14:textId="0B969446" w:rsidR="00EF19D8" w:rsidRPr="00E744AA" w:rsidRDefault="00EF19D8" w:rsidP="00EF19D8">
            <w:pPr>
              <w:jc w:val="center"/>
              <w:rPr>
                <w:sz w:val="15"/>
                <w:szCs w:val="15"/>
              </w:rPr>
            </w:pPr>
          </w:p>
        </w:tc>
        <w:tc>
          <w:tcPr>
            <w:tcW w:w="1900" w:type="dxa"/>
            <w:shd w:val="clear" w:color="auto" w:fill="F7CAAC" w:themeFill="accent2" w:themeFillTint="66"/>
          </w:tcPr>
          <w:p w14:paraId="29C63B7E" w14:textId="77777777" w:rsidR="00A83F4E" w:rsidRPr="00E744AA" w:rsidRDefault="0ABA17C8" w:rsidP="0ABA17C8">
            <w:pPr>
              <w:rPr>
                <w:sz w:val="15"/>
                <w:szCs w:val="15"/>
              </w:rPr>
            </w:pPr>
            <w:r w:rsidRPr="00E744AA">
              <w:rPr>
                <w:sz w:val="15"/>
                <w:szCs w:val="15"/>
              </w:rPr>
              <w:t>10% z przeprowadzonych kontroli (o których mowa w punkcie 27 tabeli nr 1)</w:t>
            </w:r>
          </w:p>
          <w:p w14:paraId="309A3CFA" w14:textId="4C87AA21" w:rsidR="00EF19D8" w:rsidRPr="00E744AA" w:rsidRDefault="00EF19D8" w:rsidP="00EF19D8">
            <w:pPr>
              <w:jc w:val="center"/>
              <w:rPr>
                <w:sz w:val="15"/>
                <w:szCs w:val="15"/>
              </w:rPr>
            </w:pPr>
          </w:p>
        </w:tc>
      </w:tr>
      <w:tr w:rsidR="00CB67D5" w14:paraId="4E41E79F" w14:textId="77777777" w:rsidTr="00EF19D8">
        <w:tc>
          <w:tcPr>
            <w:tcW w:w="993" w:type="dxa"/>
            <w:shd w:val="clear" w:color="auto" w:fill="F7CAAC" w:themeFill="accent2" w:themeFillTint="66"/>
          </w:tcPr>
          <w:p w14:paraId="52952FC0" w14:textId="1C609C87" w:rsidR="00CB67D5" w:rsidRPr="002D793D" w:rsidRDefault="00CB67D5" w:rsidP="00CB67D5">
            <w:pPr>
              <w:rPr>
                <w:sz w:val="15"/>
                <w:szCs w:val="15"/>
              </w:rPr>
            </w:pPr>
            <w:r w:rsidRPr="002D793D">
              <w:rPr>
                <w:sz w:val="15"/>
                <w:szCs w:val="15"/>
              </w:rPr>
              <w:t>Ekodoradca</w:t>
            </w:r>
          </w:p>
        </w:tc>
        <w:tc>
          <w:tcPr>
            <w:tcW w:w="567" w:type="dxa"/>
            <w:shd w:val="clear" w:color="auto" w:fill="F7CAAC" w:themeFill="accent2" w:themeFillTint="66"/>
          </w:tcPr>
          <w:p w14:paraId="4055C6F8" w14:textId="494C0FD5" w:rsidR="00CB67D5" w:rsidRPr="002D793D" w:rsidRDefault="00CB67D5" w:rsidP="00CB67D5">
            <w:pPr>
              <w:pStyle w:val="Akapitzlist"/>
              <w:numPr>
                <w:ilvl w:val="0"/>
                <w:numId w:val="46"/>
              </w:numPr>
              <w:ind w:left="0" w:firstLine="0"/>
              <w:rPr>
                <w:rFonts w:cstheme="minorHAnsi"/>
                <w:sz w:val="15"/>
                <w:szCs w:val="15"/>
              </w:rPr>
            </w:pPr>
          </w:p>
        </w:tc>
        <w:tc>
          <w:tcPr>
            <w:tcW w:w="3685" w:type="dxa"/>
            <w:shd w:val="clear" w:color="auto" w:fill="F7CAAC" w:themeFill="accent2" w:themeFillTint="66"/>
          </w:tcPr>
          <w:p w14:paraId="35BEF95A" w14:textId="2E3E1339" w:rsidR="00CB67D5" w:rsidRPr="002D793D" w:rsidRDefault="00CB67D5" w:rsidP="00CB67D5">
            <w:pPr>
              <w:rPr>
                <w:sz w:val="15"/>
                <w:szCs w:val="15"/>
              </w:rPr>
            </w:pPr>
            <w:r w:rsidRPr="002D793D">
              <w:rPr>
                <w:sz w:val="15"/>
                <w:szCs w:val="15"/>
              </w:rPr>
              <w:t>Doradztwo mieszkańcom i pomoc w pozyskaniu dofinansowania</w:t>
            </w:r>
          </w:p>
        </w:tc>
        <w:tc>
          <w:tcPr>
            <w:tcW w:w="851" w:type="dxa"/>
            <w:shd w:val="clear" w:color="auto" w:fill="F7CAAC" w:themeFill="accent2" w:themeFillTint="66"/>
          </w:tcPr>
          <w:p w14:paraId="59A061DE" w14:textId="77777777" w:rsidR="00CB67D5" w:rsidRPr="002D793D" w:rsidRDefault="00CB67D5" w:rsidP="00CB67D5">
            <w:pPr>
              <w:widowControl w:val="0"/>
              <w:autoSpaceDE w:val="0"/>
              <w:autoSpaceDN w:val="0"/>
              <w:ind w:left="32"/>
              <w:rPr>
                <w:rFonts w:cstheme="minorHAnsi"/>
                <w:sz w:val="15"/>
                <w:szCs w:val="15"/>
              </w:rPr>
            </w:pPr>
          </w:p>
        </w:tc>
        <w:tc>
          <w:tcPr>
            <w:tcW w:w="1899" w:type="dxa"/>
            <w:shd w:val="clear" w:color="auto" w:fill="F7CAAC" w:themeFill="accent2" w:themeFillTint="66"/>
          </w:tcPr>
          <w:p w14:paraId="556C9213" w14:textId="46A8ED32" w:rsidR="00CB67D5" w:rsidRPr="00E744AA" w:rsidRDefault="00CB67D5" w:rsidP="00CB67D5">
            <w:pPr>
              <w:widowControl w:val="0"/>
              <w:autoSpaceDE w:val="0"/>
              <w:autoSpaceDN w:val="0"/>
              <w:ind w:left="32"/>
              <w:rPr>
                <w:sz w:val="12"/>
                <w:szCs w:val="12"/>
              </w:rPr>
            </w:pPr>
            <w:r w:rsidRPr="00E744AA">
              <w:rPr>
                <w:sz w:val="12"/>
                <w:szCs w:val="12"/>
              </w:rPr>
              <w:t>- min. 5 gospodarstw domowych w przypadku gmin o liczbie mieszkańców &lt;10 tys.,</w:t>
            </w:r>
          </w:p>
          <w:p w14:paraId="412CCC54" w14:textId="431787A0" w:rsidR="00CB67D5" w:rsidRPr="00E744AA" w:rsidRDefault="00CB67D5" w:rsidP="00CB67D5">
            <w:pPr>
              <w:widowControl w:val="0"/>
              <w:autoSpaceDE w:val="0"/>
              <w:autoSpaceDN w:val="0"/>
              <w:ind w:left="32"/>
              <w:rPr>
                <w:sz w:val="15"/>
                <w:szCs w:val="15"/>
              </w:rPr>
            </w:pPr>
            <w:r w:rsidRPr="00E744AA">
              <w:rPr>
                <w:sz w:val="15"/>
                <w:szCs w:val="15"/>
              </w:rPr>
              <w:t>- min. 7 gospodarstw domowych w przypadku gmin o liczbie mieszkańców od 10 do 20 tys.,</w:t>
            </w:r>
          </w:p>
          <w:p w14:paraId="7A70C2B1" w14:textId="59A4482B" w:rsidR="00CB67D5" w:rsidRPr="00E744AA" w:rsidRDefault="00CB67D5" w:rsidP="00EF19D8">
            <w:pPr>
              <w:widowControl w:val="0"/>
              <w:autoSpaceDE w:val="0"/>
              <w:autoSpaceDN w:val="0"/>
              <w:ind w:left="32"/>
              <w:rPr>
                <w:rFonts w:cstheme="minorHAnsi"/>
                <w:sz w:val="15"/>
                <w:szCs w:val="15"/>
              </w:rPr>
            </w:pPr>
            <w:r w:rsidRPr="00E744AA">
              <w:rPr>
                <w:sz w:val="12"/>
                <w:szCs w:val="12"/>
              </w:rPr>
              <w:t>- min. 10 gospodarstw domowych w przypadku gmin o liczbie mieszkańców ≥20 tys.</w:t>
            </w:r>
          </w:p>
        </w:tc>
        <w:tc>
          <w:tcPr>
            <w:tcW w:w="1899" w:type="dxa"/>
            <w:shd w:val="clear" w:color="auto" w:fill="F7CAAC" w:themeFill="accent2" w:themeFillTint="66"/>
          </w:tcPr>
          <w:p w14:paraId="4D82850F" w14:textId="1D3D3B2D" w:rsidR="00CB67D5" w:rsidRPr="00E744AA" w:rsidRDefault="00CB67D5" w:rsidP="00CB67D5">
            <w:pPr>
              <w:widowControl w:val="0"/>
              <w:autoSpaceDE w:val="0"/>
              <w:autoSpaceDN w:val="0"/>
              <w:ind w:left="32"/>
              <w:rPr>
                <w:sz w:val="12"/>
                <w:szCs w:val="12"/>
              </w:rPr>
            </w:pPr>
            <w:r w:rsidRPr="00E744AA">
              <w:rPr>
                <w:sz w:val="12"/>
                <w:szCs w:val="12"/>
              </w:rPr>
              <w:t>- min. 12 gospodarstw domowych w przypadku gmin o liczbie mieszkańców &lt;10 tys.,</w:t>
            </w:r>
          </w:p>
          <w:p w14:paraId="23377F6C" w14:textId="030C4BAC" w:rsidR="00CB67D5" w:rsidRPr="00E744AA" w:rsidRDefault="00CB67D5" w:rsidP="00CB67D5">
            <w:pPr>
              <w:widowControl w:val="0"/>
              <w:autoSpaceDE w:val="0"/>
              <w:autoSpaceDN w:val="0"/>
              <w:ind w:left="32"/>
              <w:rPr>
                <w:sz w:val="15"/>
                <w:szCs w:val="15"/>
              </w:rPr>
            </w:pPr>
            <w:r w:rsidRPr="00E744AA">
              <w:rPr>
                <w:sz w:val="15"/>
                <w:szCs w:val="15"/>
              </w:rPr>
              <w:t>- min. 24 gospodarstw domowych w przypadku gmin o liczbie mieszkańców od 10 do 20 tys.,</w:t>
            </w:r>
          </w:p>
          <w:p w14:paraId="52E9E7B3" w14:textId="2ED91917" w:rsidR="00CB67D5" w:rsidRPr="00E744AA" w:rsidRDefault="00CB67D5" w:rsidP="00EF19D8">
            <w:pPr>
              <w:widowControl w:val="0"/>
              <w:autoSpaceDE w:val="0"/>
              <w:autoSpaceDN w:val="0"/>
              <w:ind w:left="32"/>
              <w:rPr>
                <w:rFonts w:cstheme="minorHAnsi"/>
                <w:sz w:val="15"/>
                <w:szCs w:val="15"/>
              </w:rPr>
            </w:pPr>
            <w:r w:rsidRPr="00E744AA">
              <w:rPr>
                <w:sz w:val="12"/>
                <w:szCs w:val="12"/>
              </w:rPr>
              <w:t>- min. 48 gospodarstw domowych w przypadku gmin o liczbie mieszkańców ≥20 tys.</w:t>
            </w:r>
          </w:p>
        </w:tc>
        <w:tc>
          <w:tcPr>
            <w:tcW w:w="1900" w:type="dxa"/>
            <w:shd w:val="clear" w:color="auto" w:fill="F7CAAC" w:themeFill="accent2" w:themeFillTint="66"/>
          </w:tcPr>
          <w:p w14:paraId="5EA36154" w14:textId="36C73055" w:rsidR="00CB67D5" w:rsidRPr="00E744AA" w:rsidRDefault="00CB67D5" w:rsidP="00CB67D5">
            <w:pPr>
              <w:widowControl w:val="0"/>
              <w:autoSpaceDE w:val="0"/>
              <w:autoSpaceDN w:val="0"/>
              <w:ind w:left="45"/>
              <w:rPr>
                <w:sz w:val="12"/>
                <w:szCs w:val="12"/>
              </w:rPr>
            </w:pPr>
            <w:r w:rsidRPr="00E744AA">
              <w:rPr>
                <w:sz w:val="12"/>
                <w:szCs w:val="12"/>
              </w:rPr>
              <w:t>- min. 24 gospodarstw domowych w ciągu roku w przypadku gmin o liczbie mieszkańców &lt;10 000,</w:t>
            </w:r>
          </w:p>
          <w:p w14:paraId="3CD9C389" w14:textId="2F765046" w:rsidR="00CB67D5" w:rsidRPr="00E744AA" w:rsidRDefault="00CB67D5" w:rsidP="00CB67D5">
            <w:pPr>
              <w:widowControl w:val="0"/>
              <w:autoSpaceDE w:val="0"/>
              <w:autoSpaceDN w:val="0"/>
              <w:ind w:hanging="1"/>
              <w:rPr>
                <w:sz w:val="15"/>
                <w:szCs w:val="15"/>
              </w:rPr>
            </w:pPr>
            <w:r w:rsidRPr="00E744AA">
              <w:rPr>
                <w:sz w:val="15"/>
                <w:szCs w:val="15"/>
              </w:rPr>
              <w:t>- min. 48 gospodarstw domowych w przypadku gmin o liczbie mieszkańców ≥ 10 000 &lt; 20 000,</w:t>
            </w:r>
          </w:p>
          <w:p w14:paraId="726AB157" w14:textId="280F1C67" w:rsidR="00CB67D5" w:rsidRPr="00E744AA" w:rsidRDefault="00CB67D5" w:rsidP="00CB67D5">
            <w:pPr>
              <w:widowControl w:val="0"/>
              <w:autoSpaceDE w:val="0"/>
              <w:autoSpaceDN w:val="0"/>
              <w:ind w:left="45"/>
              <w:rPr>
                <w:sz w:val="12"/>
                <w:szCs w:val="12"/>
              </w:rPr>
            </w:pPr>
            <w:r w:rsidRPr="00E744AA">
              <w:rPr>
                <w:sz w:val="12"/>
                <w:szCs w:val="12"/>
              </w:rPr>
              <w:t>- min. 72 gospodarstwa domowe w przypadku gmin o liczbie mieszkańców ≥20 000.</w:t>
            </w:r>
          </w:p>
        </w:tc>
        <w:tc>
          <w:tcPr>
            <w:tcW w:w="1899" w:type="dxa"/>
            <w:shd w:val="clear" w:color="auto" w:fill="F7CAAC" w:themeFill="accent2" w:themeFillTint="66"/>
          </w:tcPr>
          <w:p w14:paraId="3CA174C6" w14:textId="77777777" w:rsidR="00CB67D5" w:rsidRPr="00E744AA" w:rsidRDefault="00CB67D5" w:rsidP="00CB67D5">
            <w:pPr>
              <w:widowControl w:val="0"/>
              <w:autoSpaceDE w:val="0"/>
              <w:autoSpaceDN w:val="0"/>
              <w:ind w:left="45"/>
              <w:rPr>
                <w:sz w:val="12"/>
                <w:szCs w:val="12"/>
              </w:rPr>
            </w:pPr>
            <w:r w:rsidRPr="00E744AA">
              <w:rPr>
                <w:sz w:val="12"/>
                <w:szCs w:val="12"/>
              </w:rPr>
              <w:t>- min. 24 gospodarstw domowych w ciągu roku w przypadku gmin o liczbie mieszkańców &lt;10 000,</w:t>
            </w:r>
          </w:p>
          <w:p w14:paraId="19099551" w14:textId="77777777" w:rsidR="00CB67D5" w:rsidRPr="00E744AA" w:rsidRDefault="00CB67D5" w:rsidP="00CB67D5">
            <w:pPr>
              <w:widowControl w:val="0"/>
              <w:autoSpaceDE w:val="0"/>
              <w:autoSpaceDN w:val="0"/>
              <w:ind w:hanging="1"/>
              <w:rPr>
                <w:sz w:val="15"/>
                <w:szCs w:val="15"/>
              </w:rPr>
            </w:pPr>
            <w:r w:rsidRPr="00E744AA">
              <w:rPr>
                <w:sz w:val="15"/>
                <w:szCs w:val="15"/>
              </w:rPr>
              <w:t>- min. 48 gospodarstw domowych w przypadku gmin o liczbie mieszkańców ≥ 10 000 &lt; 20 000,</w:t>
            </w:r>
          </w:p>
          <w:p w14:paraId="0222455B" w14:textId="03F5F71F" w:rsidR="00CB67D5" w:rsidRPr="00E744AA" w:rsidRDefault="00CB67D5" w:rsidP="00CB67D5">
            <w:pPr>
              <w:widowControl w:val="0"/>
              <w:autoSpaceDE w:val="0"/>
              <w:autoSpaceDN w:val="0"/>
              <w:ind w:left="45"/>
              <w:rPr>
                <w:sz w:val="12"/>
                <w:szCs w:val="12"/>
              </w:rPr>
            </w:pPr>
            <w:r w:rsidRPr="00E744AA">
              <w:rPr>
                <w:sz w:val="12"/>
                <w:szCs w:val="12"/>
              </w:rPr>
              <w:t>- min. 72 gospodarstwa domowe w przypadku gmin o liczbie mieszkańców ≥20 000.</w:t>
            </w:r>
          </w:p>
        </w:tc>
        <w:tc>
          <w:tcPr>
            <w:tcW w:w="1900" w:type="dxa"/>
            <w:shd w:val="clear" w:color="auto" w:fill="F7CAAC" w:themeFill="accent2" w:themeFillTint="66"/>
          </w:tcPr>
          <w:p w14:paraId="04FCED19" w14:textId="77777777" w:rsidR="00CB67D5" w:rsidRPr="00E744AA" w:rsidRDefault="00CB67D5" w:rsidP="00CB67D5">
            <w:pPr>
              <w:widowControl w:val="0"/>
              <w:autoSpaceDE w:val="0"/>
              <w:autoSpaceDN w:val="0"/>
              <w:ind w:left="45"/>
              <w:rPr>
                <w:sz w:val="12"/>
                <w:szCs w:val="12"/>
              </w:rPr>
            </w:pPr>
            <w:r w:rsidRPr="00E744AA">
              <w:rPr>
                <w:sz w:val="12"/>
                <w:szCs w:val="12"/>
              </w:rPr>
              <w:t>- min. 24 gospodarstw domowych w ciągu roku w przypadku gmin o liczbie mieszkańców &lt;10 000,</w:t>
            </w:r>
          </w:p>
          <w:p w14:paraId="76207FCB" w14:textId="77777777" w:rsidR="00CB67D5" w:rsidRPr="00E744AA" w:rsidRDefault="00CB67D5" w:rsidP="00CB67D5">
            <w:pPr>
              <w:widowControl w:val="0"/>
              <w:autoSpaceDE w:val="0"/>
              <w:autoSpaceDN w:val="0"/>
              <w:ind w:hanging="1"/>
              <w:rPr>
                <w:sz w:val="15"/>
                <w:szCs w:val="15"/>
              </w:rPr>
            </w:pPr>
            <w:r w:rsidRPr="00E744AA">
              <w:rPr>
                <w:sz w:val="15"/>
                <w:szCs w:val="15"/>
              </w:rPr>
              <w:t>- min. 48 gospodarstw domowych w przypadku gmin o liczbie mieszkańców ≥ 10 000 &lt; 20 000,</w:t>
            </w:r>
          </w:p>
          <w:p w14:paraId="77CB5327" w14:textId="583C9552" w:rsidR="00CB67D5" w:rsidRPr="00E744AA" w:rsidRDefault="00CB67D5" w:rsidP="00CB67D5">
            <w:pPr>
              <w:widowControl w:val="0"/>
              <w:autoSpaceDE w:val="0"/>
              <w:autoSpaceDN w:val="0"/>
              <w:ind w:left="45"/>
              <w:rPr>
                <w:sz w:val="12"/>
                <w:szCs w:val="12"/>
              </w:rPr>
            </w:pPr>
            <w:r w:rsidRPr="00E744AA">
              <w:rPr>
                <w:sz w:val="12"/>
                <w:szCs w:val="12"/>
              </w:rPr>
              <w:t>- min. 72 gospodarstwa domowe w przypadku gmin o liczbie mieszkańców ≥20 000.</w:t>
            </w:r>
          </w:p>
        </w:tc>
      </w:tr>
      <w:tr w:rsidR="00A83F4E" w14:paraId="416E9476" w14:textId="77777777" w:rsidTr="00EF19D8">
        <w:tc>
          <w:tcPr>
            <w:tcW w:w="993" w:type="dxa"/>
            <w:shd w:val="clear" w:color="auto" w:fill="F7CAAC" w:themeFill="accent2" w:themeFillTint="66"/>
          </w:tcPr>
          <w:p w14:paraId="54C6B270" w14:textId="4161AB9A" w:rsidR="00A83F4E" w:rsidRPr="002D793D" w:rsidRDefault="0ABA17C8" w:rsidP="0ABA17C8">
            <w:pPr>
              <w:rPr>
                <w:sz w:val="15"/>
                <w:szCs w:val="15"/>
              </w:rPr>
            </w:pPr>
            <w:r w:rsidRPr="002D793D">
              <w:rPr>
                <w:sz w:val="15"/>
                <w:szCs w:val="15"/>
              </w:rPr>
              <w:t>Ekodoradca</w:t>
            </w:r>
          </w:p>
        </w:tc>
        <w:tc>
          <w:tcPr>
            <w:tcW w:w="567" w:type="dxa"/>
            <w:shd w:val="clear" w:color="auto" w:fill="F7CAAC" w:themeFill="accent2" w:themeFillTint="66"/>
          </w:tcPr>
          <w:p w14:paraId="1F33C53C" w14:textId="44AC13DD" w:rsidR="00A83F4E" w:rsidRPr="002D793D" w:rsidRDefault="00A83F4E" w:rsidP="001144EE">
            <w:pPr>
              <w:pStyle w:val="Akapitzlist"/>
              <w:numPr>
                <w:ilvl w:val="0"/>
                <w:numId w:val="46"/>
              </w:numPr>
              <w:ind w:left="0" w:firstLine="0"/>
              <w:rPr>
                <w:rFonts w:cstheme="minorHAnsi"/>
                <w:sz w:val="15"/>
                <w:szCs w:val="15"/>
              </w:rPr>
            </w:pPr>
          </w:p>
        </w:tc>
        <w:tc>
          <w:tcPr>
            <w:tcW w:w="3685" w:type="dxa"/>
            <w:shd w:val="clear" w:color="auto" w:fill="F7CAAC" w:themeFill="accent2" w:themeFillTint="66"/>
          </w:tcPr>
          <w:p w14:paraId="202241AD" w14:textId="74A62EC3" w:rsidR="00A83F4E" w:rsidRPr="002D793D" w:rsidRDefault="0ABA17C8" w:rsidP="0ABA17C8">
            <w:pPr>
              <w:rPr>
                <w:sz w:val="15"/>
                <w:szCs w:val="15"/>
              </w:rPr>
            </w:pPr>
            <w:r w:rsidRPr="002D793D">
              <w:rPr>
                <w:sz w:val="15"/>
                <w:szCs w:val="15"/>
              </w:rPr>
              <w:t xml:space="preserve">Wsparcie oszczędności zużycia energii w gospodarstwach ubogich energetycznie </w:t>
            </w:r>
          </w:p>
        </w:tc>
        <w:tc>
          <w:tcPr>
            <w:tcW w:w="851" w:type="dxa"/>
            <w:shd w:val="clear" w:color="auto" w:fill="F7CAAC" w:themeFill="accent2" w:themeFillTint="66"/>
          </w:tcPr>
          <w:p w14:paraId="5780E6EC" w14:textId="77777777" w:rsidR="00A83F4E" w:rsidRPr="002D793D" w:rsidRDefault="00A83F4E" w:rsidP="00A83F4E">
            <w:pPr>
              <w:rPr>
                <w:rFonts w:cstheme="minorHAnsi"/>
                <w:sz w:val="15"/>
                <w:szCs w:val="15"/>
              </w:rPr>
            </w:pPr>
          </w:p>
        </w:tc>
        <w:tc>
          <w:tcPr>
            <w:tcW w:w="1899" w:type="dxa"/>
            <w:shd w:val="clear" w:color="auto" w:fill="F7CAAC" w:themeFill="accent2" w:themeFillTint="66"/>
          </w:tcPr>
          <w:p w14:paraId="5D3E4A22" w14:textId="0433EFBD" w:rsidR="00A83F4E" w:rsidRPr="00E744AA" w:rsidRDefault="00A83F4E" w:rsidP="00A83F4E">
            <w:pPr>
              <w:rPr>
                <w:rFonts w:cstheme="minorHAnsi"/>
                <w:sz w:val="15"/>
                <w:szCs w:val="15"/>
              </w:rPr>
            </w:pPr>
          </w:p>
        </w:tc>
        <w:tc>
          <w:tcPr>
            <w:tcW w:w="1899" w:type="dxa"/>
            <w:shd w:val="clear" w:color="auto" w:fill="F7CAAC" w:themeFill="accent2" w:themeFillTint="66"/>
          </w:tcPr>
          <w:p w14:paraId="39AEF4B6" w14:textId="77777777" w:rsidR="00A83F4E" w:rsidRPr="00E744AA" w:rsidRDefault="00A83F4E" w:rsidP="00A83F4E">
            <w:pPr>
              <w:rPr>
                <w:rFonts w:cstheme="minorHAnsi"/>
                <w:sz w:val="15"/>
                <w:szCs w:val="15"/>
              </w:rPr>
            </w:pPr>
          </w:p>
        </w:tc>
        <w:tc>
          <w:tcPr>
            <w:tcW w:w="1900" w:type="dxa"/>
            <w:shd w:val="clear" w:color="auto" w:fill="F7CAAC" w:themeFill="accent2" w:themeFillTint="66"/>
          </w:tcPr>
          <w:p w14:paraId="4806527D" w14:textId="47EE88C0" w:rsidR="00A83F4E" w:rsidRPr="00E744AA" w:rsidRDefault="0ABA17C8" w:rsidP="0ABA17C8">
            <w:pPr>
              <w:widowControl w:val="0"/>
              <w:autoSpaceDE w:val="0"/>
              <w:autoSpaceDN w:val="0"/>
              <w:ind w:left="7"/>
              <w:rPr>
                <w:sz w:val="12"/>
                <w:szCs w:val="12"/>
              </w:rPr>
            </w:pPr>
            <w:r w:rsidRPr="00E744AA">
              <w:rPr>
                <w:sz w:val="12"/>
                <w:szCs w:val="12"/>
              </w:rPr>
              <w:t>- min. 12 gospodarstw domowych ubogich energetycznie rocznie w przypadku gmin o liczbie mieszkańców &lt;10 000,</w:t>
            </w:r>
          </w:p>
          <w:p w14:paraId="359759DB" w14:textId="356CAA82" w:rsidR="00A83F4E" w:rsidRPr="00E744AA" w:rsidRDefault="0ABA17C8" w:rsidP="0ABA17C8">
            <w:pPr>
              <w:widowControl w:val="0"/>
              <w:autoSpaceDE w:val="0"/>
              <w:autoSpaceDN w:val="0"/>
              <w:ind w:left="7"/>
              <w:rPr>
                <w:sz w:val="15"/>
                <w:szCs w:val="15"/>
              </w:rPr>
            </w:pPr>
            <w:r w:rsidRPr="00E744AA">
              <w:rPr>
                <w:sz w:val="15"/>
                <w:szCs w:val="15"/>
              </w:rPr>
              <w:t xml:space="preserve">- min. 18 gospodarstw domowych ubogich energetycznie rocznie w przypadku gmin o liczbie mieszkańców </w:t>
            </w:r>
            <w:r w:rsidR="00CB67D5" w:rsidRPr="00E744AA">
              <w:rPr>
                <w:sz w:val="15"/>
                <w:szCs w:val="15"/>
              </w:rPr>
              <w:t>≥ 10 000 &lt; 20 000,</w:t>
            </w:r>
          </w:p>
          <w:p w14:paraId="07EEB559" w14:textId="531706CC" w:rsidR="00A83F4E" w:rsidRPr="00E744AA" w:rsidRDefault="0ABA17C8" w:rsidP="00CB67D5">
            <w:pPr>
              <w:widowControl w:val="0"/>
              <w:autoSpaceDE w:val="0"/>
              <w:autoSpaceDN w:val="0"/>
              <w:ind w:left="7"/>
              <w:rPr>
                <w:sz w:val="12"/>
                <w:szCs w:val="12"/>
              </w:rPr>
            </w:pPr>
            <w:r w:rsidRPr="00E744AA">
              <w:rPr>
                <w:sz w:val="12"/>
                <w:szCs w:val="12"/>
              </w:rPr>
              <w:t>- min. 24 gospodarstw domowych ubogich energetycznie rocznie w przypadku gmin o liczbie mieszkańców ≥20</w:t>
            </w:r>
            <w:r w:rsidR="00CB67D5" w:rsidRPr="00E744AA">
              <w:rPr>
                <w:sz w:val="12"/>
                <w:szCs w:val="12"/>
              </w:rPr>
              <w:t> </w:t>
            </w:r>
            <w:r w:rsidRPr="00E744AA">
              <w:rPr>
                <w:sz w:val="12"/>
                <w:szCs w:val="12"/>
              </w:rPr>
              <w:t>000</w:t>
            </w:r>
            <w:r w:rsidR="00CB67D5" w:rsidRPr="00E744AA">
              <w:rPr>
                <w:sz w:val="12"/>
                <w:szCs w:val="12"/>
              </w:rPr>
              <w:t>.</w:t>
            </w:r>
          </w:p>
        </w:tc>
        <w:tc>
          <w:tcPr>
            <w:tcW w:w="1899" w:type="dxa"/>
            <w:shd w:val="clear" w:color="auto" w:fill="F7CAAC" w:themeFill="accent2" w:themeFillTint="66"/>
          </w:tcPr>
          <w:p w14:paraId="5513182F" w14:textId="01E65B86" w:rsidR="00CB67D5" w:rsidRPr="00E744AA" w:rsidRDefault="00CB67D5" w:rsidP="00CB67D5">
            <w:pPr>
              <w:widowControl w:val="0"/>
              <w:autoSpaceDE w:val="0"/>
              <w:autoSpaceDN w:val="0"/>
              <w:ind w:left="7"/>
              <w:rPr>
                <w:sz w:val="12"/>
                <w:szCs w:val="12"/>
              </w:rPr>
            </w:pPr>
            <w:r w:rsidRPr="00E744AA">
              <w:rPr>
                <w:sz w:val="12"/>
                <w:szCs w:val="12"/>
              </w:rPr>
              <w:t>- min. 12 gospodarstw domowych ubogich energetycznie rocznie w przypadku gmin o liczbie mieszkańców &lt;10 000,</w:t>
            </w:r>
          </w:p>
          <w:p w14:paraId="5893A9BA" w14:textId="24D6145F" w:rsidR="00CB67D5" w:rsidRPr="00E744AA" w:rsidRDefault="00CB67D5" w:rsidP="00CB67D5">
            <w:pPr>
              <w:widowControl w:val="0"/>
              <w:autoSpaceDE w:val="0"/>
              <w:autoSpaceDN w:val="0"/>
              <w:ind w:left="7"/>
              <w:rPr>
                <w:sz w:val="15"/>
                <w:szCs w:val="15"/>
              </w:rPr>
            </w:pPr>
            <w:r w:rsidRPr="00E744AA">
              <w:rPr>
                <w:sz w:val="15"/>
                <w:szCs w:val="15"/>
              </w:rPr>
              <w:t>- min. 18 gospodarstw domowych ubogich energetycznie rocznie w przypadku gmin o liczbie mieszkańców ≥ 10 000 &lt; 20 000,</w:t>
            </w:r>
          </w:p>
          <w:p w14:paraId="6BAFD8E4" w14:textId="30F21B88" w:rsidR="00A83F4E" w:rsidRPr="00E744AA" w:rsidRDefault="00CB67D5" w:rsidP="00CB67D5">
            <w:pPr>
              <w:widowControl w:val="0"/>
              <w:autoSpaceDE w:val="0"/>
              <w:autoSpaceDN w:val="0"/>
              <w:ind w:left="7"/>
              <w:rPr>
                <w:sz w:val="12"/>
                <w:szCs w:val="12"/>
              </w:rPr>
            </w:pPr>
            <w:r w:rsidRPr="00E744AA">
              <w:rPr>
                <w:sz w:val="12"/>
                <w:szCs w:val="12"/>
              </w:rPr>
              <w:t>- min. 24 gospodarstw domowych ubogich energetycznie rocznie w przypadku gmin o liczbie mieszkańców ≥20 000.</w:t>
            </w:r>
          </w:p>
        </w:tc>
        <w:tc>
          <w:tcPr>
            <w:tcW w:w="1900" w:type="dxa"/>
            <w:shd w:val="clear" w:color="auto" w:fill="F7CAAC" w:themeFill="accent2" w:themeFillTint="66"/>
          </w:tcPr>
          <w:p w14:paraId="69A7A0A0" w14:textId="7D51D893" w:rsidR="00CB67D5" w:rsidRPr="00E744AA" w:rsidRDefault="00CB67D5" w:rsidP="00CB67D5">
            <w:pPr>
              <w:widowControl w:val="0"/>
              <w:autoSpaceDE w:val="0"/>
              <w:autoSpaceDN w:val="0"/>
              <w:ind w:left="7"/>
              <w:rPr>
                <w:sz w:val="12"/>
                <w:szCs w:val="12"/>
              </w:rPr>
            </w:pPr>
            <w:r w:rsidRPr="00E744AA">
              <w:rPr>
                <w:sz w:val="12"/>
                <w:szCs w:val="12"/>
              </w:rPr>
              <w:t>- min. 12 gospodarstw domowych ubogich energetycznie rocznie w przypadku gmin o liczbie mieszkańców &lt;10 000,</w:t>
            </w:r>
          </w:p>
          <w:p w14:paraId="5ECA0426" w14:textId="43D83D81" w:rsidR="00CB67D5" w:rsidRPr="00E744AA" w:rsidRDefault="00CB67D5" w:rsidP="00CB67D5">
            <w:pPr>
              <w:widowControl w:val="0"/>
              <w:autoSpaceDE w:val="0"/>
              <w:autoSpaceDN w:val="0"/>
              <w:ind w:left="7"/>
              <w:rPr>
                <w:sz w:val="15"/>
                <w:szCs w:val="15"/>
              </w:rPr>
            </w:pPr>
            <w:r w:rsidRPr="00E744AA">
              <w:rPr>
                <w:sz w:val="15"/>
                <w:szCs w:val="15"/>
              </w:rPr>
              <w:t>- min. 18 gospodarstw domowych ubogich energetycznie rocznie w przypadku gmin o liczbie mieszkańców ≥ 10 000 &lt; 20 000,</w:t>
            </w:r>
          </w:p>
          <w:p w14:paraId="5420A08F" w14:textId="2500F635" w:rsidR="00A83F4E" w:rsidRPr="00E744AA" w:rsidRDefault="00CB67D5" w:rsidP="00CB67D5">
            <w:pPr>
              <w:widowControl w:val="0"/>
              <w:autoSpaceDE w:val="0"/>
              <w:autoSpaceDN w:val="0"/>
              <w:ind w:left="7"/>
              <w:rPr>
                <w:sz w:val="12"/>
                <w:szCs w:val="12"/>
              </w:rPr>
            </w:pPr>
            <w:r w:rsidRPr="00E744AA">
              <w:rPr>
                <w:sz w:val="12"/>
                <w:szCs w:val="12"/>
              </w:rPr>
              <w:t>- min. 24 gospodarstw domowych ubogich energetycznie rocznie w przypadku gmin o liczbie mieszkańców ≥20 000.</w:t>
            </w:r>
          </w:p>
        </w:tc>
      </w:tr>
    </w:tbl>
    <w:p w14:paraId="3947A29B" w14:textId="7A405C7D" w:rsidR="004A3C12" w:rsidRPr="004A3C12" w:rsidRDefault="004A3C12" w:rsidP="004A3C12">
      <w:pPr>
        <w:sectPr w:rsidR="004A3C12" w:rsidRPr="004A3C12" w:rsidSect="004A3C12">
          <w:pgSz w:w="16838" w:h="11906" w:orient="landscape"/>
          <w:pgMar w:top="1417" w:right="1417" w:bottom="1417" w:left="1417" w:header="708" w:footer="708" w:gutter="0"/>
          <w:cols w:space="708"/>
          <w:docGrid w:linePitch="360"/>
        </w:sectPr>
      </w:pPr>
    </w:p>
    <w:p w14:paraId="5DF4D253" w14:textId="77777777" w:rsidR="00CF1C0B" w:rsidRPr="00B415BE" w:rsidRDefault="0ABA17C8" w:rsidP="0ABA17C8">
      <w:pPr>
        <w:rPr>
          <w:b/>
          <w:bCs/>
        </w:rPr>
      </w:pPr>
      <w:r w:rsidRPr="0ABA17C8">
        <w:rPr>
          <w:b/>
          <w:bCs/>
        </w:rPr>
        <w:lastRenderedPageBreak/>
        <w:t>Wskaźniki realizacji projektu zostaną określone na późniejszym etapie. Będą one stanowiły nawiązanie do działań wykonywanych przez ekodoradcę.</w:t>
      </w:r>
    </w:p>
    <w:p w14:paraId="4EAF2B27" w14:textId="7D1515D8" w:rsidR="00800C2E" w:rsidRDefault="00800C2E" w:rsidP="0014593B">
      <w:pPr>
        <w:pStyle w:val="Nagwek5"/>
        <w:spacing w:before="120" w:after="0"/>
      </w:pPr>
      <w:r>
        <w:t>Wyposażenie stanowiska pracy</w:t>
      </w:r>
    </w:p>
    <w:p w14:paraId="234043A8" w14:textId="18DFAF3C" w:rsidR="00CF1C0B" w:rsidRDefault="0ABA17C8" w:rsidP="00CF1C0B">
      <w:r>
        <w:t>Wyposażenie stanowiska pracy powinno zostać przygotowane w taki sposób, aby umożliwiało prowadzenie pracy w terenie i nie powodowało ograniczeń w mobilności ekodoradcy</w:t>
      </w:r>
      <w:r w:rsidR="00E744AA">
        <w:t>.</w:t>
      </w:r>
      <w:r>
        <w:t xml:space="preserve"> </w:t>
      </w:r>
    </w:p>
    <w:p w14:paraId="73705121" w14:textId="5852532F" w:rsidR="00CF1C0B" w:rsidRDefault="0ABA17C8" w:rsidP="00CF1C0B">
      <w:r w:rsidRPr="0ABA17C8">
        <w:rPr>
          <w:color w:val="000000" w:themeColor="text1"/>
        </w:rPr>
        <w:t xml:space="preserve">Z racji tego, że ekodoradcy będą stanowili tzw. łącznik ze społeczeństwem, niezbędna będzie ich praca w terenie. Dlatego też w ramach projektu </w:t>
      </w:r>
      <w:proofErr w:type="spellStart"/>
      <w:r w:rsidR="002C3EA1">
        <w:rPr>
          <w:color w:val="000000" w:themeColor="text1"/>
        </w:rPr>
        <w:t>jst</w:t>
      </w:r>
      <w:proofErr w:type="spellEnd"/>
      <w:r w:rsidR="002C3EA1">
        <w:rPr>
          <w:color w:val="000000" w:themeColor="text1"/>
        </w:rPr>
        <w:t xml:space="preserve"> powinna umożliwić ekodoradcy mobilność </w:t>
      </w:r>
      <w:r w:rsidR="002C3EA1">
        <w:rPr>
          <w:color w:val="000000" w:themeColor="text1"/>
        </w:rPr>
        <w:br/>
        <w:t xml:space="preserve">w zakresie dotarcia do mieszkańców. </w:t>
      </w:r>
    </w:p>
    <w:p w14:paraId="5D97BC3F" w14:textId="3849A49D" w:rsidR="00800C2E" w:rsidRDefault="00800C2E" w:rsidP="0014593B">
      <w:pPr>
        <w:pStyle w:val="Nagwek5"/>
        <w:spacing w:before="120" w:after="0"/>
      </w:pPr>
      <w:r>
        <w:t xml:space="preserve">Szkolenia </w:t>
      </w:r>
      <w:proofErr w:type="spellStart"/>
      <w:r>
        <w:t>ekodoradców</w:t>
      </w:r>
      <w:proofErr w:type="spellEnd"/>
    </w:p>
    <w:p w14:paraId="17FA928E" w14:textId="57E46CAC" w:rsidR="00CF1C0B" w:rsidRDefault="0ABA17C8" w:rsidP="00CF1C0B">
      <w:r>
        <w:t xml:space="preserve">Każdy z ekodoradców zatrudnionych w I etapie projektu zostanie </w:t>
      </w:r>
      <w:r w:rsidRPr="0ABA17C8">
        <w:rPr>
          <w:b/>
          <w:bCs/>
        </w:rPr>
        <w:t>przeszkolony w jednakowym zakresie</w:t>
      </w:r>
      <w:r>
        <w:t xml:space="preserve"> – szkolenia zostaną zorganizowane specjalnie na potrzeby przygotowania merytorycznego ekodoradców i wyposażenia ich w jednakową wiedzę na starcie projektu, a program szkoleń zostanie dostosowany do świadczonych przez nich usług. Za organizację i finansowanie szkoleń będzie odpowiadał Lider projektu. Podmiot/ Podmioty realizujące szkolenie zostaną wybrane przez Lidera projektu w ramach postępowania przeprowadzonego zgodnie z wymogami ustawy Prawo zamówień publicznych. Podjęte zostaną starania aby program objął 4 bloki tematyczne:</w:t>
      </w:r>
    </w:p>
    <w:p w14:paraId="02D5067D" w14:textId="1EC7B952" w:rsidR="00CF1C0B" w:rsidRDefault="0ABA17C8" w:rsidP="00CF1C0B">
      <w:pPr>
        <w:pStyle w:val="Akapitzlist"/>
        <w:numPr>
          <w:ilvl w:val="0"/>
          <w:numId w:val="5"/>
        </w:numPr>
      </w:pPr>
      <w:r>
        <w:t xml:space="preserve">blok ochrona powietrza i klimatu oraz energetyka, </w:t>
      </w:r>
    </w:p>
    <w:p w14:paraId="12F0BFF8" w14:textId="6F1D425F" w:rsidR="00CF1C0B" w:rsidRDefault="0ABA17C8" w:rsidP="00CF1C0B">
      <w:pPr>
        <w:pStyle w:val="Akapitzlist"/>
        <w:numPr>
          <w:ilvl w:val="0"/>
          <w:numId w:val="5"/>
        </w:numPr>
      </w:pPr>
      <w:r>
        <w:t xml:space="preserve">blok psychologia potrzeb i komunikacji, </w:t>
      </w:r>
    </w:p>
    <w:p w14:paraId="35204E9B" w14:textId="50883092" w:rsidR="00CF1C0B" w:rsidRDefault="0ABA17C8" w:rsidP="00CF1C0B">
      <w:pPr>
        <w:pStyle w:val="Akapitzlist"/>
        <w:numPr>
          <w:ilvl w:val="0"/>
          <w:numId w:val="5"/>
        </w:numPr>
      </w:pPr>
      <w:r>
        <w:t xml:space="preserve">blok podstawy planowania i zarządzania, </w:t>
      </w:r>
    </w:p>
    <w:p w14:paraId="694F860D" w14:textId="6BB3EF0B" w:rsidR="00CF1C0B" w:rsidRDefault="0ABA17C8" w:rsidP="00CF1C0B">
      <w:pPr>
        <w:pStyle w:val="Akapitzlist"/>
        <w:numPr>
          <w:ilvl w:val="0"/>
          <w:numId w:val="5"/>
        </w:numPr>
      </w:pPr>
      <w:r>
        <w:t xml:space="preserve">blok finansowo </w:t>
      </w:r>
      <w:r w:rsidR="003E5D64">
        <w:t>–</w:t>
      </w:r>
      <w:r>
        <w:t xml:space="preserve"> ekonomiczny</w:t>
      </w:r>
      <w:r w:rsidR="003E5D64">
        <w:t>.</w:t>
      </w:r>
    </w:p>
    <w:p w14:paraId="30AD22DC" w14:textId="25620EC0" w:rsidR="00CF1C0B" w:rsidRDefault="0ABA17C8" w:rsidP="00CF1C0B">
      <w:r>
        <w:t xml:space="preserve">Proponowane bloki szkoleń mogą ulec zmianie. Jednocześnie </w:t>
      </w:r>
      <w:r w:rsidR="00C50081">
        <w:t>Lider projektu</w:t>
      </w:r>
      <w:r>
        <w:t xml:space="preserve"> podejmie starania, </w:t>
      </w:r>
      <w:r w:rsidR="00800C2E">
        <w:br/>
      </w:r>
      <w:r>
        <w:t>aby w jak najdłuższym okresie po realizacji szkoleń, ekodoradcy byli objęci wsparciem z ramienia podmiotu prowadzącego szkolenia. Będzie to jednak zależne od wyników negocjacji.</w:t>
      </w:r>
      <w:r w:rsidR="000A6757">
        <w:t xml:space="preserve"> Planuje się, </w:t>
      </w:r>
      <w:r w:rsidR="00800C2E">
        <w:br/>
      </w:r>
      <w:r w:rsidR="000A6757">
        <w:t>że każde szkolenie zostanie zakończone certyfikatem.</w:t>
      </w:r>
      <w:r w:rsidR="00B858AE">
        <w:t xml:space="preserve"> Ponadto w ramach szkoleń przygotowany zostanie poradnik ekodoradcy, obejmujący tematykę omawianą podczas szkoleń.</w:t>
      </w:r>
    </w:p>
    <w:p w14:paraId="1CB92DEC" w14:textId="694E095D" w:rsidR="00C36144" w:rsidRDefault="00C36144" w:rsidP="00C36144">
      <w:r>
        <w:t xml:space="preserve">Jednocześnie konieczne będzie podpisywanie przez Partnera umowy lojalnościowej ze szkolonym ekodoradcą na czas trwania projektu, tj. do końca 2028 r. W przypadku rezygnacji ze stanowiska Ekodoradcy będą zobowiązani do zwrotu kosztów szkolenia. </w:t>
      </w:r>
    </w:p>
    <w:p w14:paraId="0C21C4AE" w14:textId="5CECF57F" w:rsidR="00192ACD" w:rsidRPr="00192ACD" w:rsidRDefault="0ABA17C8" w:rsidP="00CF1C0B">
      <w:r>
        <w:t xml:space="preserve">W ramach szkoleń każdy ekodoradca będzie zobowiązany przygotować strategię ochrony powietrza dla własnej gminy. </w:t>
      </w:r>
      <w:bookmarkStart w:id="3" w:name="_Hlk135819467"/>
      <w:r>
        <w:t>W strategii konieczne będzie uwzględnienie co najmniej potrzeb gminy, uwarunkowań, a także prac niezbędnych do podjęcia w celu osiągnięcia efektów środowiskowych wynikających z Programu ochrony powietrza, uchwały antysmogowej i norm jakości powietrza. Prace nad przygotowaniem strategii będą realizowane przez cały okres trwania szkoleń, a wykładowcy będą udzielać wsparcia w określaniu poszczególnych działań. Ostateczna wersja strategii zostanie zaakceptowana na ostatnim bloku dotyczącym ochrony powietrza. Dzięki temu zarówna gmina</w:t>
      </w:r>
      <w:r w:rsidR="003E5D64">
        <w:t xml:space="preserve"> </w:t>
      </w:r>
      <w:r w:rsidR="003E5D64">
        <w:br/>
      </w:r>
      <w:r>
        <w:t>jak i ekodoradca, po ukończeniu szkoleń będą posiadać gotowy plan działania z zakresu ochrony powietrza.</w:t>
      </w:r>
      <w:bookmarkEnd w:id="3"/>
      <w:r w:rsidR="0014593B">
        <w:t xml:space="preserve"> </w:t>
      </w:r>
      <w:r>
        <w:t>Przewidywane są również coroczne warsztaty/szkolenia podnoszące umiejętności twarde i miękkie ekodoradców.</w:t>
      </w:r>
    </w:p>
    <w:p w14:paraId="35754F2B" w14:textId="42E9CEE2" w:rsidR="00800C2E" w:rsidRDefault="00800C2E" w:rsidP="0014593B">
      <w:pPr>
        <w:pStyle w:val="Nagwek5"/>
        <w:spacing w:before="120" w:after="0"/>
      </w:pPr>
      <w:r>
        <w:t>Wyposażenie w narzędzia do kontroli</w:t>
      </w:r>
    </w:p>
    <w:p w14:paraId="2C8EAFAA" w14:textId="77777777" w:rsidR="00CF1C0B" w:rsidRDefault="0ABA17C8" w:rsidP="00CF1C0B">
      <w:r>
        <w:t xml:space="preserve">Ekodoradca powinien posiadać </w:t>
      </w:r>
      <w:r w:rsidRPr="0ABA17C8">
        <w:rPr>
          <w:b/>
          <w:bCs/>
        </w:rPr>
        <w:t>narzędzia do kontroli</w:t>
      </w:r>
      <w:r>
        <w:t xml:space="preserve"> przestrzegania uchwały antysmogowej, zakazu spalania odpadów i pozostałości roślinnych, a także narzędzia pomocne do oceny zakresu niezbędnej termomodernizacji budynku (decyzja o zakupie należy do gminy), w tym:</w:t>
      </w:r>
    </w:p>
    <w:p w14:paraId="78F5DA4E" w14:textId="77777777" w:rsidR="00CF1C0B" w:rsidRDefault="0ABA17C8" w:rsidP="00CF1C0B">
      <w:pPr>
        <w:pStyle w:val="Akapitzlist"/>
        <w:numPr>
          <w:ilvl w:val="0"/>
          <w:numId w:val="6"/>
        </w:numPr>
      </w:pPr>
      <w:r>
        <w:t xml:space="preserve">wilgotnościomierz, </w:t>
      </w:r>
    </w:p>
    <w:p w14:paraId="0AC4E278" w14:textId="77777777" w:rsidR="00CF1C0B" w:rsidRDefault="0ABA17C8" w:rsidP="00CF1C0B">
      <w:pPr>
        <w:pStyle w:val="Akapitzlist"/>
        <w:numPr>
          <w:ilvl w:val="0"/>
          <w:numId w:val="6"/>
        </w:numPr>
      </w:pPr>
      <w:r>
        <w:lastRenderedPageBreak/>
        <w:t>kamerę termowizyjną,</w:t>
      </w:r>
    </w:p>
    <w:p w14:paraId="3E30BA16" w14:textId="77777777" w:rsidR="00CF1C0B" w:rsidRDefault="0ABA17C8" w:rsidP="00CF1C0B">
      <w:pPr>
        <w:pStyle w:val="Akapitzlist"/>
        <w:numPr>
          <w:ilvl w:val="0"/>
          <w:numId w:val="6"/>
        </w:numPr>
      </w:pPr>
      <w:proofErr w:type="spellStart"/>
      <w:r>
        <w:t>termohigrometr</w:t>
      </w:r>
      <w:proofErr w:type="spellEnd"/>
      <w:r>
        <w:t xml:space="preserve"> cyfrowy THCA z dużym LCD, zegarem, alarmem i czujnikiem zewn.,</w:t>
      </w:r>
    </w:p>
    <w:p w14:paraId="33980D8B" w14:textId="77777777" w:rsidR="00F541C6" w:rsidRDefault="0ABA17C8" w:rsidP="00F541C6">
      <w:pPr>
        <w:pStyle w:val="Akapitzlist"/>
        <w:numPr>
          <w:ilvl w:val="0"/>
          <w:numId w:val="6"/>
        </w:numPr>
      </w:pPr>
      <w:r>
        <w:t>narzędzia do poboru próbek popiołów paleniskowych i paliw</w:t>
      </w:r>
      <w:r w:rsidR="00F541C6">
        <w:t>.</w:t>
      </w:r>
    </w:p>
    <w:p w14:paraId="52236F26" w14:textId="6FE4EAD2" w:rsidR="00CF1C0B" w:rsidRDefault="0ABA17C8" w:rsidP="00F541C6">
      <w:pPr>
        <w:pStyle w:val="Akapitzlist"/>
      </w:pPr>
      <w:r>
        <w:t>Dodatkowo można rozważyć zakupienie:</w:t>
      </w:r>
      <w:r w:rsidR="00F541C6">
        <w:t xml:space="preserve"> </w:t>
      </w:r>
      <w:proofErr w:type="spellStart"/>
      <w:r>
        <w:t>drona</w:t>
      </w:r>
      <w:proofErr w:type="spellEnd"/>
      <w:r w:rsidR="00F541C6">
        <w:t>.</w:t>
      </w:r>
    </w:p>
    <w:p w14:paraId="13C9FB0D" w14:textId="03B21B40" w:rsidR="00CF1C0B" w:rsidRPr="00BF1E98" w:rsidRDefault="00CF1C0B" w:rsidP="00BF1E98">
      <w:pPr>
        <w:pStyle w:val="Legenda"/>
        <w:spacing w:after="120"/>
      </w:pPr>
    </w:p>
    <w:p w14:paraId="348138B2" w14:textId="77777777" w:rsidR="00466DB1" w:rsidRPr="00F731E1" w:rsidRDefault="0ABA17C8" w:rsidP="00466DB1">
      <w:pPr>
        <w:pStyle w:val="Nagwek3"/>
      </w:pPr>
      <w:r>
        <w:t>Edukacja ekologiczna</w:t>
      </w:r>
    </w:p>
    <w:p w14:paraId="6CFD55E3" w14:textId="77777777" w:rsidR="00466DB1" w:rsidRPr="00F731E1" w:rsidRDefault="0ABA17C8" w:rsidP="00344F4A">
      <w:pPr>
        <w:pStyle w:val="Nagwek4"/>
        <w:spacing w:before="120"/>
      </w:pPr>
      <w:r>
        <w:t>Kampanie edukacyjne prowadzone przez jst</w:t>
      </w:r>
    </w:p>
    <w:p w14:paraId="4DD4D0B0" w14:textId="77777777" w:rsidR="00466DB1" w:rsidRDefault="0ABA17C8" w:rsidP="00466DB1">
      <w:r>
        <w:t>Kampanie edukacyjne będą poprzedzone wykonaniem badań dotyczących potrzeb edukacyjnych mazowieckiego społeczeństwa.</w:t>
      </w:r>
    </w:p>
    <w:p w14:paraId="7856C713" w14:textId="1D2984CC" w:rsidR="00466DB1" w:rsidRPr="00F731E1" w:rsidRDefault="0ABA17C8" w:rsidP="00344F4A">
      <w:pPr>
        <w:spacing w:after="0"/>
      </w:pPr>
      <w:r>
        <w:t>Następnie przygotowane zostaną akcje edukacyjno-informacyjne z uwzględnieniem trzech szczebli:</w:t>
      </w:r>
    </w:p>
    <w:p w14:paraId="34202D9F" w14:textId="77777777" w:rsidR="00466DB1" w:rsidRPr="00F731E1" w:rsidRDefault="0ABA17C8" w:rsidP="001144EE">
      <w:pPr>
        <w:pStyle w:val="Akapitzlist"/>
        <w:numPr>
          <w:ilvl w:val="0"/>
          <w:numId w:val="18"/>
        </w:numPr>
      </w:pPr>
      <w:r>
        <w:t>edukacji wybranych grup społecznych,</w:t>
      </w:r>
    </w:p>
    <w:p w14:paraId="51830135" w14:textId="77777777" w:rsidR="00466DB1" w:rsidRDefault="0ABA17C8" w:rsidP="001144EE">
      <w:pPr>
        <w:pStyle w:val="Akapitzlist"/>
        <w:numPr>
          <w:ilvl w:val="0"/>
          <w:numId w:val="18"/>
        </w:numPr>
      </w:pPr>
      <w:r>
        <w:t>edukacji ogółu społeczeństwa,</w:t>
      </w:r>
    </w:p>
    <w:p w14:paraId="29D21CEE" w14:textId="34352959" w:rsidR="00466DB1" w:rsidRPr="00F731E1" w:rsidRDefault="0ABA17C8" w:rsidP="001144EE">
      <w:pPr>
        <w:pStyle w:val="Akapitzlist"/>
        <w:numPr>
          <w:ilvl w:val="0"/>
          <w:numId w:val="18"/>
        </w:numPr>
      </w:pPr>
      <w:r>
        <w:t>edukacji grup opiniotwórczych, tj. przedsiębiorców, lekarzy, księży, OSP, organizacji pozarządowych</w:t>
      </w:r>
      <w:r w:rsidR="003E5D64">
        <w:t>, nauczycieli</w:t>
      </w:r>
      <w:r>
        <w:t>.</w:t>
      </w:r>
    </w:p>
    <w:p w14:paraId="7CACA5A8" w14:textId="77777777" w:rsidR="00466DB1" w:rsidRPr="00F731E1" w:rsidRDefault="0ABA17C8" w:rsidP="00466DB1">
      <w:r>
        <w:t>Przez wymienione wyżej wybrane grupy społeczne rozumie się grupy, których zmiana działań, narzędzi, przyzwyczajeń i nawyków może mieć największy wpływ na możliwość poprawy jakości powietrza w województwie. Zła jakość powietrza w strefach województwa mazowieckiego powoduje, że niezbędna jest także szeroko rozumiana edukacja ekologiczna ogółu społeczeństwa. Natomiast prowadzenie edukacji w stosunku do grup opiniotwórczych wpłynie na zachęcanie przez nie innych do podejmowania działań związanych z poprawą jakości powietrza.</w:t>
      </w:r>
    </w:p>
    <w:p w14:paraId="065C1E03" w14:textId="77777777" w:rsidR="00466DB1" w:rsidRPr="00F731E1" w:rsidRDefault="0ABA17C8" w:rsidP="00344F4A">
      <w:pPr>
        <w:spacing w:after="0"/>
      </w:pPr>
      <w:r>
        <w:t>Kampanie edukacyjne powinny nawiązywać przede wszystkim do poniższych elementów:</w:t>
      </w:r>
    </w:p>
    <w:p w14:paraId="16F815DC" w14:textId="77777777" w:rsidR="00466DB1" w:rsidRPr="00F731E1" w:rsidRDefault="0ABA17C8" w:rsidP="001144EE">
      <w:pPr>
        <w:pStyle w:val="Akapitzlist"/>
        <w:numPr>
          <w:ilvl w:val="0"/>
          <w:numId w:val="19"/>
        </w:numPr>
      </w:pPr>
      <w:r>
        <w:t>przyczyny pogarszania jakości powietrza (w tym źródła emisji, a także działania przeciętnego człowieka -np. spalanie odpadów; spalanie złej jakości paliw, użytkowanie złej jakości urządzeń grzewczych, użytkowanie wysokoemisyjnych pojazdów oraz niewłaściwy styl jazdy);</w:t>
      </w:r>
    </w:p>
    <w:p w14:paraId="466B5850" w14:textId="77777777" w:rsidR="00466DB1" w:rsidRPr="00F731E1" w:rsidRDefault="0ABA17C8" w:rsidP="001144EE">
      <w:pPr>
        <w:pStyle w:val="Akapitzlist"/>
        <w:numPr>
          <w:ilvl w:val="0"/>
          <w:numId w:val="19"/>
        </w:numPr>
      </w:pPr>
      <w:r>
        <w:t>skutki zdrowotne i finansowe oddychania złej jakości powietrzem;</w:t>
      </w:r>
    </w:p>
    <w:p w14:paraId="1F27C22B" w14:textId="5CD835FD" w:rsidR="00466DB1" w:rsidRPr="00F731E1" w:rsidRDefault="0ABA17C8" w:rsidP="001144EE">
      <w:pPr>
        <w:pStyle w:val="Akapitzlist"/>
        <w:numPr>
          <w:ilvl w:val="0"/>
          <w:numId w:val="19"/>
        </w:numPr>
      </w:pPr>
      <w:r>
        <w:t>działania, które można i należy podejmować aby lokalnie poprawić jakość powietrza, w tym korzyści jakie niosą dla środowiska i budżetu domowego:</w:t>
      </w:r>
    </w:p>
    <w:p w14:paraId="53509B93" w14:textId="77777777" w:rsidR="00466DB1" w:rsidRPr="00F731E1" w:rsidRDefault="0ABA17C8" w:rsidP="001144EE">
      <w:pPr>
        <w:pStyle w:val="Akapitzlist"/>
        <w:numPr>
          <w:ilvl w:val="1"/>
          <w:numId w:val="19"/>
        </w:numPr>
      </w:pPr>
      <w:r>
        <w:t>podłączenie do scentralizowanych źródeł ciepła,</w:t>
      </w:r>
    </w:p>
    <w:p w14:paraId="566D39D5" w14:textId="77777777" w:rsidR="00466DB1" w:rsidRPr="00F731E1" w:rsidRDefault="0ABA17C8" w:rsidP="001144EE">
      <w:pPr>
        <w:pStyle w:val="Akapitzlist"/>
        <w:numPr>
          <w:ilvl w:val="1"/>
          <w:numId w:val="19"/>
        </w:numPr>
      </w:pPr>
      <w:r>
        <w:t>termomodernizacja budynków,</w:t>
      </w:r>
    </w:p>
    <w:p w14:paraId="37507BA4" w14:textId="77777777" w:rsidR="00466DB1" w:rsidRPr="00F731E1" w:rsidRDefault="0ABA17C8" w:rsidP="001144EE">
      <w:pPr>
        <w:pStyle w:val="Akapitzlist"/>
        <w:numPr>
          <w:ilvl w:val="1"/>
          <w:numId w:val="19"/>
        </w:numPr>
      </w:pPr>
      <w:r>
        <w:t>nowoczesne, niskoemisyjne źródła ciepła,</w:t>
      </w:r>
    </w:p>
    <w:p w14:paraId="25A4258F" w14:textId="77777777" w:rsidR="00466DB1" w:rsidRPr="00F731E1" w:rsidRDefault="0ABA17C8" w:rsidP="001144EE">
      <w:pPr>
        <w:pStyle w:val="Akapitzlist"/>
        <w:numPr>
          <w:ilvl w:val="1"/>
          <w:numId w:val="19"/>
        </w:numPr>
      </w:pPr>
      <w:r>
        <w:t>korzystanie ze zbiorowych systemów komunikacji lub alternatywnych systemów transportu (rower, poruszanie się pieszo),</w:t>
      </w:r>
    </w:p>
    <w:p w14:paraId="2541B6C4" w14:textId="77777777" w:rsidR="00466DB1" w:rsidRPr="00F731E1" w:rsidRDefault="0ABA17C8" w:rsidP="001144EE">
      <w:pPr>
        <w:pStyle w:val="Akapitzlist"/>
        <w:numPr>
          <w:ilvl w:val="1"/>
          <w:numId w:val="19"/>
        </w:numPr>
      </w:pPr>
      <w:r>
        <w:t>zieleń w miastach,</w:t>
      </w:r>
    </w:p>
    <w:p w14:paraId="650D528B" w14:textId="77777777" w:rsidR="00466DB1" w:rsidRPr="00F731E1" w:rsidRDefault="0ABA17C8" w:rsidP="001144EE">
      <w:pPr>
        <w:pStyle w:val="Akapitzlist"/>
        <w:numPr>
          <w:ilvl w:val="1"/>
          <w:numId w:val="19"/>
        </w:numPr>
      </w:pPr>
      <w:r>
        <w:t>oszczędzanie energii cieplnej i elektrycznej;</w:t>
      </w:r>
    </w:p>
    <w:p w14:paraId="4B249A6D" w14:textId="77777777" w:rsidR="00466DB1" w:rsidRPr="00F731E1" w:rsidRDefault="0ABA17C8" w:rsidP="001144EE">
      <w:pPr>
        <w:pStyle w:val="Akapitzlist"/>
        <w:numPr>
          <w:ilvl w:val="0"/>
          <w:numId w:val="19"/>
        </w:numPr>
      </w:pPr>
      <w:r>
        <w:t>przepisy uchwały antysmogowej oraz konieczność przestrzegania zakazów i ograniczeń wprowadzonych uchwałą, a także konsekwencje związane z nieprzestrzeganiem uchwały;</w:t>
      </w:r>
    </w:p>
    <w:p w14:paraId="56453212" w14:textId="77777777" w:rsidR="00466DB1" w:rsidRPr="00F731E1" w:rsidRDefault="0ABA17C8" w:rsidP="001144EE">
      <w:pPr>
        <w:pStyle w:val="Akapitzlist"/>
        <w:numPr>
          <w:ilvl w:val="0"/>
          <w:numId w:val="19"/>
        </w:numPr>
      </w:pPr>
      <w:r>
        <w:t>możliwości uzyskania dopłat i skorzystania z finansowych programów wsparcia (gminnych, wojewódzkich, ogólnokrajowych);</w:t>
      </w:r>
    </w:p>
    <w:p w14:paraId="379EBAA6" w14:textId="77777777" w:rsidR="00466DB1" w:rsidRDefault="0ABA17C8" w:rsidP="001144EE">
      <w:pPr>
        <w:pStyle w:val="Akapitzlist"/>
        <w:numPr>
          <w:ilvl w:val="0"/>
          <w:numId w:val="19"/>
        </w:numPr>
      </w:pPr>
      <w:r>
        <w:t>lokalne uwarunkowania.</w:t>
      </w:r>
    </w:p>
    <w:p w14:paraId="5F6B5189" w14:textId="07552F0F" w:rsidR="00466DB1" w:rsidRPr="00F731E1" w:rsidRDefault="0ABA17C8" w:rsidP="00466DB1">
      <w:r>
        <w:t xml:space="preserve">Edukacja ekologiczna powinna obejmować formy kształcenia, zmiany postaw, zachowań i poglądów, a także przekazywanie umiejętności, wiedzy i </w:t>
      </w:r>
      <w:r w:rsidR="004452A5">
        <w:t xml:space="preserve">nauka </w:t>
      </w:r>
      <w:r>
        <w:t xml:space="preserve">szacunku dla powietrza. </w:t>
      </w:r>
      <w:r w:rsidR="7B93305F">
        <w:t>Edukacja</w:t>
      </w:r>
      <w:r>
        <w:t xml:space="preserve"> powinna stanowić czynnik mobilizujący do samodzielnego podejmowania działań na rzecz ochrony powietrza. Liczba i rodzaje akcji niezbędnych do wykonania w ramach projektu zostały określone w opisie etapów projektu w części dotyczącej doradztwa energetycznego (rozdział </w:t>
      </w:r>
      <w:r w:rsidR="002D793D">
        <w:t>III</w:t>
      </w:r>
      <w:r>
        <w:t xml:space="preserve"> pkt 1 </w:t>
      </w:r>
      <w:r w:rsidR="7B93305F">
        <w:t>koncepcji</w:t>
      </w:r>
      <w:r>
        <w:t>).</w:t>
      </w:r>
    </w:p>
    <w:p w14:paraId="3323EFCE" w14:textId="77777777" w:rsidR="00466DB1" w:rsidRPr="00F731E1" w:rsidRDefault="0ABA17C8" w:rsidP="00344F4A">
      <w:pPr>
        <w:spacing w:after="0"/>
      </w:pPr>
      <w:r>
        <w:lastRenderedPageBreak/>
        <w:t>Kampanie edukacyjne powinny obejmować różne formy przekazywania informacji, np.:</w:t>
      </w:r>
    </w:p>
    <w:p w14:paraId="04B36F0E" w14:textId="77777777" w:rsidR="00466DB1" w:rsidRPr="00F731E1" w:rsidRDefault="0ABA17C8" w:rsidP="001144EE">
      <w:pPr>
        <w:pStyle w:val="Akapitzlist"/>
        <w:numPr>
          <w:ilvl w:val="0"/>
          <w:numId w:val="20"/>
        </w:numPr>
      </w:pPr>
      <w:r>
        <w:t>warsztaty/szkolenia/spotkania z mieszkańcami/jst,</w:t>
      </w:r>
    </w:p>
    <w:p w14:paraId="72B82EEB" w14:textId="77777777" w:rsidR="00466DB1" w:rsidRPr="00F731E1" w:rsidRDefault="0ABA17C8" w:rsidP="001144EE">
      <w:pPr>
        <w:pStyle w:val="Akapitzlist"/>
        <w:numPr>
          <w:ilvl w:val="0"/>
          <w:numId w:val="20"/>
        </w:numPr>
      </w:pPr>
      <w:r>
        <w:t xml:space="preserve">materiały edukacyjne (np. ulotki, plakaty, broszury, spoty radiowe i wideo), również </w:t>
      </w:r>
      <w:r w:rsidR="00466DB1">
        <w:br/>
      </w:r>
      <w:r>
        <w:t>z wykorzystaniem aplikacji mobilnych, stron internetowych, mediów społecznościowych, nośników elektronicznych, ekranów i paneli reklamowych np. w komunikacji miejskiej,</w:t>
      </w:r>
    </w:p>
    <w:p w14:paraId="1EECEE7A" w14:textId="77777777" w:rsidR="00466DB1" w:rsidRPr="00F731E1" w:rsidRDefault="0ABA17C8" w:rsidP="001144EE">
      <w:pPr>
        <w:pStyle w:val="Akapitzlist"/>
        <w:numPr>
          <w:ilvl w:val="0"/>
          <w:numId w:val="20"/>
        </w:numPr>
      </w:pPr>
      <w:r>
        <w:t>wydarzenia, pikniki, konkursy tematyczne, wystawy, happeningi,</w:t>
      </w:r>
    </w:p>
    <w:p w14:paraId="0285709A" w14:textId="77777777" w:rsidR="00466DB1" w:rsidRPr="00F731E1" w:rsidRDefault="0ABA17C8" w:rsidP="001144EE">
      <w:pPr>
        <w:pStyle w:val="Akapitzlist"/>
        <w:numPr>
          <w:ilvl w:val="0"/>
          <w:numId w:val="20"/>
        </w:numPr>
      </w:pPr>
      <w:r>
        <w:t>podcasty, audycje radiowe i telewizyjne,</w:t>
      </w:r>
    </w:p>
    <w:p w14:paraId="543D72D9" w14:textId="77777777" w:rsidR="00466DB1" w:rsidRPr="00F731E1" w:rsidRDefault="0ABA17C8" w:rsidP="001144EE">
      <w:pPr>
        <w:pStyle w:val="Akapitzlist"/>
        <w:numPr>
          <w:ilvl w:val="0"/>
          <w:numId w:val="20"/>
        </w:numPr>
      </w:pPr>
      <w:r>
        <w:t>akcje bezpośrednie przy udziale zaangażowanych podmiotów, np. straży miejskiej/gminnej, kominiarzy, urzędników, duchownych, nauczycieli, lekarzy, polityków, naukowców,</w:t>
      </w:r>
    </w:p>
    <w:p w14:paraId="546BE3CC" w14:textId="430C824C" w:rsidR="00466DB1" w:rsidRDefault="0ABA17C8" w:rsidP="001144EE">
      <w:pPr>
        <w:pStyle w:val="Akapitzlist"/>
        <w:numPr>
          <w:ilvl w:val="0"/>
          <w:numId w:val="20"/>
        </w:numPr>
      </w:pPr>
      <w:r>
        <w:t>działania mające na celu promocję innowacyjnych rozwiązań.</w:t>
      </w:r>
    </w:p>
    <w:p w14:paraId="51EF75F3" w14:textId="1D08D463" w:rsidR="00F73DFC" w:rsidRPr="00F731E1" w:rsidRDefault="00F73DFC" w:rsidP="00F73DFC">
      <w:r>
        <w:t xml:space="preserve">W ramach projektu wyklucza się możliwość prowadzenia akcji edukacyjnych związanych </w:t>
      </w:r>
      <w:r w:rsidR="0068497C">
        <w:br/>
      </w:r>
      <w:r>
        <w:t>z tzw. spalaniem paliw od góry i prawidłowym paleniem w piecu.</w:t>
      </w:r>
      <w:r w:rsidR="00C53971">
        <w:t xml:space="preserve"> W ramach akcji nie jest możliwe sfinansowanie nagród i udział osób publicznych.</w:t>
      </w:r>
    </w:p>
    <w:p w14:paraId="4A0EE858" w14:textId="05817288" w:rsidR="00466DB1" w:rsidRPr="00F731E1" w:rsidRDefault="00FA661C" w:rsidP="00466DB1">
      <w:r>
        <w:t>Partnerzy</w:t>
      </w:r>
      <w:r w:rsidR="0ABA17C8">
        <w:t xml:space="preserve"> i Lider są zobowiązani do stosowania na wszystkich materiałach oraz podczas wszystkich prowadzonych akcji edukacyjnych logotypów i informacji o projekcie, promujących projekt, które będą stanowiły obligatoryjne załączniki do umowy z Liderem i Partnerem Projektu.</w:t>
      </w:r>
    </w:p>
    <w:p w14:paraId="38F44CA3" w14:textId="240BE896" w:rsidR="00466DB1" w:rsidRPr="00F731E1" w:rsidRDefault="0ABA17C8" w:rsidP="00466DB1">
      <w:r>
        <w:t xml:space="preserve">W I etapie projektu partnerzy są zobowiązani do wykonania bądź aktualizacji analizy/ badań dotyczących potrzeb edukacyjnych mieszkańców gminy, w tym zidentyfikowania grup wymagających szczególnego wsparcia oraz do opracowania scenariusza planowanych do przeprowadzenia działań. Scenariusz każdej zaplanowanej kampanii/akcji edukacyjnej będzie podlegał akceptacji </w:t>
      </w:r>
      <w:r w:rsidR="00C50081">
        <w:t>Lidera projektu</w:t>
      </w:r>
      <w:r>
        <w:t>, w tym weryfikacji przedstawianych w niej informacji. Będzie to miało na celu przede wszystkim wyeliminowanie treści niezgodnych z aktualnymi przepisami prawa. Liczba przeprowadzonych działań nie powinna być mniejsza niż wynika to z opisu II i III etapu realizacji projektu, natomiast dopuszczalne będzie przeprowadzenie przez partnerów większej liczby działań.</w:t>
      </w:r>
    </w:p>
    <w:p w14:paraId="0F2CECCC" w14:textId="6D9C1E5F" w:rsidR="00466DB1" w:rsidRDefault="0ABA17C8" w:rsidP="00466DB1">
      <w:r>
        <w:t>Akcje edukacyjne, o których mowa w niniejszej koncepcji mogą być prowadzone podczas wydarzeń lokalnych. Podczas każdego z organizowanych przez gminę wydarzeń, gmina powinna zapewnić ekodoradcy możliwość wystąpienia ze stoiskiem wystawienniczym.</w:t>
      </w:r>
    </w:p>
    <w:p w14:paraId="19461F32" w14:textId="2E56A40E" w:rsidR="004F25FA" w:rsidRPr="00F731E1" w:rsidRDefault="0ABA17C8" w:rsidP="00466DB1">
      <w:r>
        <w:t>Ekodoradca będzie funkcjonował na obszarze na którym prowadzone są działania edukacyjne także przez inne podmioty, w tym NGOS i LGD. Ekodoradca będzie wspierał te podmioty w organizacji działań edukacyjnych, ale także korzystał z ich pomocy przy prowadzeniu własnych działań.</w:t>
      </w:r>
    </w:p>
    <w:p w14:paraId="498510F2" w14:textId="76C891A2" w:rsidR="00466DB1" w:rsidRPr="00F32A99" w:rsidRDefault="0ABA17C8" w:rsidP="0ABA17C8">
      <w:pPr>
        <w:rPr>
          <w:b/>
          <w:bCs/>
        </w:rPr>
      </w:pPr>
      <w:r w:rsidRPr="0ABA17C8">
        <w:rPr>
          <w:b/>
          <w:bCs/>
        </w:rPr>
        <w:t xml:space="preserve">W Programie ochrony powietrza jako jedno z działań naprawczych wskazano akcje edukacyjne. Zatem realizacja kampanii w ramach niniejszego projektu może zostać uznana przez gminę </w:t>
      </w:r>
      <w:r w:rsidR="0068497C">
        <w:rPr>
          <w:b/>
          <w:bCs/>
        </w:rPr>
        <w:br/>
      </w:r>
      <w:r w:rsidRPr="0ABA17C8">
        <w:rPr>
          <w:b/>
          <w:bCs/>
        </w:rPr>
        <w:t>za realizację obowiązków gminy wynikających z Programu ochrony powietrza.</w:t>
      </w:r>
    </w:p>
    <w:p w14:paraId="10E7EEA8" w14:textId="77777777" w:rsidR="00466DB1" w:rsidRDefault="00466DB1" w:rsidP="00466DB1">
      <w:pPr>
        <w:sectPr w:rsidR="00466DB1" w:rsidSect="001A4A54">
          <w:footerReference w:type="default" r:id="rId13"/>
          <w:pgSz w:w="11906" w:h="16838"/>
          <w:pgMar w:top="1417" w:right="1417" w:bottom="1417" w:left="1417" w:header="708" w:footer="708" w:gutter="0"/>
          <w:cols w:space="708"/>
          <w:docGrid w:linePitch="360"/>
        </w:sectPr>
      </w:pPr>
    </w:p>
    <w:p w14:paraId="29C1AD19" w14:textId="62CC220A" w:rsidR="00466DB1" w:rsidRPr="003E26F6" w:rsidRDefault="00466DB1" w:rsidP="00BF1E98">
      <w:pPr>
        <w:pStyle w:val="Legenda"/>
        <w:spacing w:after="120"/>
      </w:pPr>
    </w:p>
    <w:p w14:paraId="7616E6A1" w14:textId="77777777" w:rsidR="00B036A5" w:rsidRDefault="0ABA17C8" w:rsidP="00B036A5">
      <w:pPr>
        <w:pStyle w:val="Nagwek2"/>
      </w:pPr>
      <w:r>
        <w:t>Nadzorowanie realizacji projektów</w:t>
      </w:r>
    </w:p>
    <w:p w14:paraId="17F796D0" w14:textId="2E4D98A6" w:rsidR="00B036A5" w:rsidRDefault="0ABA17C8" w:rsidP="00344F4A">
      <w:pPr>
        <w:spacing w:after="0"/>
      </w:pPr>
      <w:r>
        <w:t>Wszystkie prace realizowane w ramach projektu będą monitorowane. Przewiduje się konieczność przygotowywania miesięcznych sprawozdań merytorycznych i finansowych. Za przygotowanie sprawozdań będą odpowiedzialni:</w:t>
      </w:r>
    </w:p>
    <w:p w14:paraId="3A524F76" w14:textId="5E0F158B" w:rsidR="00B036A5" w:rsidRDefault="0ABA17C8" w:rsidP="001144EE">
      <w:pPr>
        <w:pStyle w:val="Akapitzlist"/>
        <w:numPr>
          <w:ilvl w:val="0"/>
          <w:numId w:val="9"/>
        </w:numPr>
      </w:pPr>
      <w:r w:rsidRPr="00344F4A">
        <w:rPr>
          <w:b/>
          <w:bCs/>
        </w:rPr>
        <w:t>Urząd Marszałkowski Województwa Mazowieckiego w Warszawie</w:t>
      </w:r>
      <w:r>
        <w:t xml:space="preserve"> – w ramach serwisu internetowego i kampanii edukacyjnej prowadzonej przez Lidera oraz</w:t>
      </w:r>
      <w:r w:rsidR="00AA446D">
        <w:t xml:space="preserve"> przeszkolenia </w:t>
      </w:r>
      <w:r>
        <w:t>ekodoradców,</w:t>
      </w:r>
    </w:p>
    <w:p w14:paraId="4FECB24D" w14:textId="77777777" w:rsidR="00751690" w:rsidRPr="00751690" w:rsidRDefault="0ABA17C8" w:rsidP="001144EE">
      <w:pPr>
        <w:pStyle w:val="Akapitzlist"/>
        <w:numPr>
          <w:ilvl w:val="0"/>
          <w:numId w:val="9"/>
        </w:numPr>
      </w:pPr>
      <w:r w:rsidRPr="00344F4A">
        <w:rPr>
          <w:b/>
          <w:bCs/>
        </w:rPr>
        <w:t>Jst</w:t>
      </w:r>
      <w:r>
        <w:t xml:space="preserve"> – w ramach pracy ekodoradców,</w:t>
      </w:r>
    </w:p>
    <w:p w14:paraId="54ABFB21" w14:textId="1EC389DA" w:rsidR="00E25D99" w:rsidRDefault="0ABA17C8" w:rsidP="00B036A5">
      <w:r>
        <w:t xml:space="preserve">Jst będzie prowadzić bezpośredni nadzór nad pracą ekodoradców, w tym także ocenę ich pracy. </w:t>
      </w:r>
    </w:p>
    <w:p w14:paraId="371D3213" w14:textId="6E456216" w:rsidR="00B036A5" w:rsidRDefault="0ABA17C8" w:rsidP="008F05B7">
      <w:r>
        <w:t>Praca ekodoradców będzie rozliczana w systemie godzinowym i jakościowym. System jakościowy będzie dotyczył zrealizowanych zadań i osiągniętych celów. Wskaźniki monitorowania zostaną określone w późniejszym terminie i będą nawiązywały do zakresu obowiązków ekodoradcy.</w:t>
      </w:r>
    </w:p>
    <w:p w14:paraId="0083173F" w14:textId="34ABBAA2" w:rsidR="000C17FC" w:rsidRPr="00F731E1" w:rsidRDefault="0ABA17C8" w:rsidP="008F05B7">
      <w:r>
        <w:t>Ekodoradca będzie zobowiązany do ewidencjonowania czasu pracy, wykonanych zadań i osiągniętych celów, a także wskaźników związanych z tymi działaniami i celami</w:t>
      </w:r>
      <w:r w:rsidR="002C7FB7">
        <w:t xml:space="preserve"> oraz</w:t>
      </w:r>
      <w:r>
        <w:t xml:space="preserve"> zestawiania osiągnięć </w:t>
      </w:r>
      <w:r w:rsidR="000C17FC">
        <w:br/>
      </w:r>
      <w:r>
        <w:t xml:space="preserve">w dedykowanej aplikacji/systemie informatycznym. Sprawozdania z realizacji działań projektowych będą zatwierdzane przez wójta/burmistrza/prezydenta, a następnie przez Lidera w rozliczeniu miesięcznym lub w innym terminie w zależności od wyznaczonego terminu składania sprawozdań. </w:t>
      </w:r>
    </w:p>
    <w:p w14:paraId="2B844702" w14:textId="24CA5929" w:rsidR="009363C5" w:rsidRPr="00F731E1" w:rsidRDefault="0ABA17C8" w:rsidP="005C32C3">
      <w:pPr>
        <w:pStyle w:val="Nagwek2"/>
      </w:pPr>
      <w:r>
        <w:t>Planowany termin rozpoczęcia i zakończenia Projektu</w:t>
      </w:r>
    </w:p>
    <w:p w14:paraId="05DD0F05" w14:textId="617EC82B" w:rsidR="00FF01C9" w:rsidRPr="00F731E1" w:rsidRDefault="00A71D4A" w:rsidP="00FF01C9">
      <w:r>
        <w:t>Rozpoczęcie etapu związanego z zatrudnianiem ekodoradców planuje się</w:t>
      </w:r>
      <w:r w:rsidR="0ABA17C8">
        <w:t xml:space="preserve"> w 2024 r. </w:t>
      </w:r>
      <w:r w:rsidR="00EA7836">
        <w:t>Natomiast z</w:t>
      </w:r>
      <w:r w:rsidR="0ABA17C8">
        <w:t xml:space="preserve">akończenie realizacji projektu w ramach dofinansowania planuje się do 31 grudnia </w:t>
      </w:r>
      <w:r w:rsidR="00AC41F9">
        <w:br/>
      </w:r>
      <w:r w:rsidR="0ABA17C8">
        <w:t xml:space="preserve">2028 r. </w:t>
      </w:r>
    </w:p>
    <w:p w14:paraId="5CD3068D" w14:textId="7180022A" w:rsidR="00896E75" w:rsidRDefault="0ABA17C8" w:rsidP="00896E75">
      <w:pPr>
        <w:pStyle w:val="Nagwek2"/>
      </w:pPr>
      <w:r>
        <w:t>Jak będzie funkcjonował Projekt po zakończeniu jego realizacji oraz kto i w jaki sposób będzie zarządzał i finansował Projekt po zakończeniu jego realizacji?</w:t>
      </w:r>
    </w:p>
    <w:p w14:paraId="4E817FC5" w14:textId="304F8313" w:rsidR="00E54B0A" w:rsidRPr="00D76928" w:rsidRDefault="0ABA17C8" w:rsidP="00E54B0A">
      <w:r>
        <w:t xml:space="preserve">Przed rozpoczęciem realizacji Projektu </w:t>
      </w:r>
      <w:r w:rsidR="00C50081">
        <w:t>Lider projektu</w:t>
      </w:r>
      <w:r>
        <w:t xml:space="preserve"> zawrze z Partnerami Projektu Umowy Partnerskie bądź Porozumienia Partnerskie w sprawie współdziałania przy realizacji projektu pod nazwą „Mazowsze Bez Smogu”. Umowy/ Porozumienia te będą określały zasady partnerskiej współpracy stron przy realizacji Projektu i będą odnosić się do realizacji Projektu we wszystkich jego fazach: przygotowawczej, opracowania oraz wdrożenia wypracowanych rozwiązań.</w:t>
      </w:r>
    </w:p>
    <w:p w14:paraId="5EE7FCBD" w14:textId="57D206A4" w:rsidR="00E6524A" w:rsidRDefault="0ABA17C8" w:rsidP="00E54B0A">
      <w:r>
        <w:t>Po podpisaniu umowy z Mazowiecką Jednostką Wdrażania Programów Unijnych przewiduje się możliwość/konieczność podpisania pomiędzy Województwem</w:t>
      </w:r>
      <w:r w:rsidR="002D793D">
        <w:t>,</w:t>
      </w:r>
      <w:r>
        <w:t xml:space="preserve"> a jst również innych dokumentów korespondujących z umową partnerską/porozumieniem partnerskim.</w:t>
      </w:r>
    </w:p>
    <w:p w14:paraId="1CBF8BA4" w14:textId="6F6ED15C" w:rsidR="000A6CF9" w:rsidRDefault="0ABA17C8" w:rsidP="000A6CF9">
      <w:r>
        <w:t>Niniejszy projekt nie ma charakteru projektu infrastrukturalnego i inwestycyjnego, nie jest zatem konieczne zachowanie okresu trwałości dla produktów projektu.</w:t>
      </w:r>
      <w:r w:rsidR="000A6CF9">
        <w:t xml:space="preserve"> Ponadto bezcelowe pozostaje zastosowanie okresu trwałości do projektu </w:t>
      </w:r>
      <w:proofErr w:type="spellStart"/>
      <w:r w:rsidR="000A6CF9">
        <w:t>nieinwestycyjnego</w:t>
      </w:r>
      <w:proofErr w:type="spellEnd"/>
      <w:r w:rsidR="000A6CF9">
        <w:t xml:space="preserve">, którego efekty nie są możliwe </w:t>
      </w:r>
      <w:r w:rsidR="00AC41F9">
        <w:br/>
      </w:r>
      <w:r w:rsidR="000A6CF9">
        <w:t xml:space="preserve">do monitorowania w okresie trwałości. Niemożliwa jest bowiem ocena efektów wieloletnich przeprowadzonych szkoleń, akcji edukacyjnych, czy wykonanych kontroli. W takich przypadkach cel </w:t>
      </w:r>
      <w:r w:rsidR="00AC41F9">
        <w:br/>
      </w:r>
      <w:r w:rsidR="000A6CF9">
        <w:t>i efekt jest realizowany tylko w momencie wykonania działania.</w:t>
      </w:r>
    </w:p>
    <w:p w14:paraId="6FE362D1" w14:textId="6B98B1B0" w:rsidR="003B48E0" w:rsidRDefault="003B48E0" w:rsidP="004E2781">
      <w:pPr>
        <w:pStyle w:val="Nagwek2"/>
      </w:pPr>
      <w:r>
        <w:lastRenderedPageBreak/>
        <w:t>Skutki niewywiązywania się z realizacji projektu</w:t>
      </w:r>
    </w:p>
    <w:p w14:paraId="5BE5941D" w14:textId="2E2F49F4" w:rsidR="003B48E0" w:rsidRPr="003B48E0" w:rsidRDefault="003B48E0" w:rsidP="003B48E0">
      <w:r>
        <w:t xml:space="preserve">Brak realizacji zadań przez ekodoradcę w liczbie wskazanej w rozdziale </w:t>
      </w:r>
      <w:r w:rsidR="00114A2B">
        <w:t>III</w:t>
      </w:r>
      <w:r>
        <w:t xml:space="preserve"> niniejszej koncepcji, </w:t>
      </w:r>
      <w:r w:rsidR="0068497C">
        <w:br/>
      </w:r>
      <w:r>
        <w:t>a co za tym idzie brak osiągnięcia wskaźników monitorowania projektu przez partnera będzie skutkowało brakiem otrzymania refundacji poniesionych kosztów za poszczególne okresy rozliczeniowe.</w:t>
      </w:r>
    </w:p>
    <w:p w14:paraId="62A1A0AC" w14:textId="09AE9E66" w:rsidR="004E2781" w:rsidRDefault="0ABA17C8" w:rsidP="004E2781">
      <w:pPr>
        <w:pStyle w:val="Nagwek2"/>
      </w:pPr>
      <w:r>
        <w:t>Inne istotne informacje dot. koncepcji</w:t>
      </w:r>
    </w:p>
    <w:p w14:paraId="0AFF6DC6" w14:textId="46DA7EB0" w:rsidR="004E2781" w:rsidRPr="005C32C3" w:rsidRDefault="0ABA17C8" w:rsidP="005C32C3">
      <w:r>
        <w:t>Niniejsza koncepcja może ulec modyfikacjom w wyniku opublikowania wytycznych do nowej perspektywy finansowej środków unijnych, w wyniku negocjacji umowy dofinansowania dla projektu, a także w wyniku zaistniałych problemów i barier w realizacji projektu.</w:t>
      </w:r>
    </w:p>
    <w:sectPr w:rsidR="004E2781" w:rsidRPr="005C32C3" w:rsidSect="00A4472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13FA7" w14:textId="77777777" w:rsidR="00BD00BD" w:rsidRDefault="00BD00BD" w:rsidP="00D07C0D">
      <w:pPr>
        <w:spacing w:after="0" w:line="240" w:lineRule="auto"/>
      </w:pPr>
      <w:r>
        <w:separator/>
      </w:r>
    </w:p>
  </w:endnote>
  <w:endnote w:type="continuationSeparator" w:id="0">
    <w:p w14:paraId="51CACBBB" w14:textId="77777777" w:rsidR="00BD00BD" w:rsidRDefault="00BD00BD" w:rsidP="00D07C0D">
      <w:pPr>
        <w:spacing w:after="0" w:line="240" w:lineRule="auto"/>
      </w:pPr>
      <w:r>
        <w:continuationSeparator/>
      </w:r>
    </w:p>
  </w:endnote>
  <w:endnote w:type="continuationNotice" w:id="1">
    <w:p w14:paraId="6FA31EAF" w14:textId="77777777" w:rsidR="00BD00BD" w:rsidRDefault="00BD00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867627"/>
      <w:docPartObj>
        <w:docPartGallery w:val="Page Numbers (Bottom of Page)"/>
        <w:docPartUnique/>
      </w:docPartObj>
    </w:sdtPr>
    <w:sdtContent>
      <w:p w14:paraId="066D2EF9" w14:textId="77777777" w:rsidR="00BD00BD" w:rsidRDefault="00BD00BD">
        <w:pPr>
          <w:pStyle w:val="Stopka"/>
          <w:jc w:val="right"/>
        </w:pPr>
        <w:r>
          <w:fldChar w:fldCharType="begin"/>
        </w:r>
        <w:r>
          <w:instrText>PAGE   \* MERGEFORMAT</w:instrText>
        </w:r>
        <w:r>
          <w:fldChar w:fldCharType="separate"/>
        </w:r>
        <w:r>
          <w:t>2</w:t>
        </w:r>
        <w:r>
          <w:fldChar w:fldCharType="end"/>
        </w:r>
      </w:p>
    </w:sdtContent>
  </w:sdt>
  <w:p w14:paraId="25AFB91C" w14:textId="77777777" w:rsidR="00BD00BD" w:rsidRDefault="00BD00B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653440"/>
      <w:docPartObj>
        <w:docPartGallery w:val="Page Numbers (Bottom of Page)"/>
        <w:docPartUnique/>
      </w:docPartObj>
    </w:sdtPr>
    <w:sdtContent>
      <w:p w14:paraId="52926D1B" w14:textId="77777777" w:rsidR="00BD00BD" w:rsidRDefault="00BD00BD">
        <w:pPr>
          <w:pStyle w:val="Stopka"/>
          <w:jc w:val="right"/>
        </w:pPr>
        <w:r>
          <w:fldChar w:fldCharType="begin"/>
        </w:r>
        <w:r>
          <w:instrText>PAGE   \* MERGEFORMAT</w:instrText>
        </w:r>
        <w:r>
          <w:fldChar w:fldCharType="separate"/>
        </w:r>
        <w:r>
          <w:t>2</w:t>
        </w:r>
        <w:r>
          <w:fldChar w:fldCharType="end"/>
        </w:r>
      </w:p>
    </w:sdtContent>
  </w:sdt>
  <w:p w14:paraId="567089D0" w14:textId="77777777" w:rsidR="00BD00BD" w:rsidRDefault="00BD00B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070854"/>
      <w:docPartObj>
        <w:docPartGallery w:val="Page Numbers (Bottom of Page)"/>
        <w:docPartUnique/>
      </w:docPartObj>
    </w:sdtPr>
    <w:sdtContent>
      <w:p w14:paraId="43FE9973" w14:textId="6FB7624A" w:rsidR="00BD00BD" w:rsidRDefault="00BD00BD">
        <w:pPr>
          <w:pStyle w:val="Stopka"/>
          <w:jc w:val="right"/>
        </w:pPr>
        <w:r>
          <w:fldChar w:fldCharType="begin"/>
        </w:r>
        <w:r>
          <w:instrText>PAGE   \* MERGEFORMAT</w:instrText>
        </w:r>
        <w:r>
          <w:fldChar w:fldCharType="separate"/>
        </w:r>
        <w:r>
          <w:t>2</w:t>
        </w:r>
        <w:r>
          <w:fldChar w:fldCharType="end"/>
        </w:r>
      </w:p>
    </w:sdtContent>
  </w:sdt>
  <w:p w14:paraId="1F0F023B" w14:textId="77777777" w:rsidR="00BD00BD" w:rsidRDefault="00BD00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BCE92" w14:textId="77777777" w:rsidR="00BD00BD" w:rsidRDefault="00BD00BD" w:rsidP="00D07C0D">
      <w:pPr>
        <w:spacing w:after="0" w:line="240" w:lineRule="auto"/>
      </w:pPr>
      <w:r>
        <w:separator/>
      </w:r>
    </w:p>
  </w:footnote>
  <w:footnote w:type="continuationSeparator" w:id="0">
    <w:p w14:paraId="25B075EC" w14:textId="77777777" w:rsidR="00BD00BD" w:rsidRDefault="00BD00BD" w:rsidP="00D07C0D">
      <w:pPr>
        <w:spacing w:after="0" w:line="240" w:lineRule="auto"/>
      </w:pPr>
      <w:r>
        <w:continuationSeparator/>
      </w:r>
    </w:p>
  </w:footnote>
  <w:footnote w:type="continuationNotice" w:id="1">
    <w:p w14:paraId="477F4D78" w14:textId="77777777" w:rsidR="00BD00BD" w:rsidRDefault="00BD00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D20"/>
    <w:multiLevelType w:val="hybridMultilevel"/>
    <w:tmpl w:val="20108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8D64FC"/>
    <w:multiLevelType w:val="hybridMultilevel"/>
    <w:tmpl w:val="C33E9678"/>
    <w:lvl w:ilvl="0" w:tplc="4A365C16">
      <w:start w:val="1"/>
      <w:numFmt w:val="upperRoman"/>
      <w:pStyle w:val="Nagwek2"/>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9D2358"/>
    <w:multiLevelType w:val="hybridMultilevel"/>
    <w:tmpl w:val="3B905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157337"/>
    <w:multiLevelType w:val="hybridMultilevel"/>
    <w:tmpl w:val="DA5230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06809CE"/>
    <w:multiLevelType w:val="hybridMultilevel"/>
    <w:tmpl w:val="488456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1B155BE"/>
    <w:multiLevelType w:val="hybridMultilevel"/>
    <w:tmpl w:val="3F4CA2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7497E1E"/>
    <w:multiLevelType w:val="hybridMultilevel"/>
    <w:tmpl w:val="5778252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8C43ACD"/>
    <w:multiLevelType w:val="hybridMultilevel"/>
    <w:tmpl w:val="857A08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010056"/>
    <w:multiLevelType w:val="hybridMultilevel"/>
    <w:tmpl w:val="3912C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0E5413"/>
    <w:multiLevelType w:val="hybridMultilevel"/>
    <w:tmpl w:val="26E6CE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B23214"/>
    <w:multiLevelType w:val="hybridMultilevel"/>
    <w:tmpl w:val="C4D81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CC68F7"/>
    <w:multiLevelType w:val="hybridMultilevel"/>
    <w:tmpl w:val="9E5C9CFE"/>
    <w:lvl w:ilvl="0" w:tplc="428097A6">
      <w:start w:val="1"/>
      <w:numFmt w:val="lowerRoman"/>
      <w:lvlText w:val="%1."/>
      <w:lvlJc w:val="right"/>
      <w:pPr>
        <w:ind w:left="2160" w:hanging="360"/>
      </w:pPr>
      <w:rPr>
        <w:b w:val="0"/>
        <w:bCs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27FC382B"/>
    <w:multiLevelType w:val="hybridMultilevel"/>
    <w:tmpl w:val="D2024A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5B4B9D"/>
    <w:multiLevelType w:val="hybridMultilevel"/>
    <w:tmpl w:val="9D6CA1A2"/>
    <w:lvl w:ilvl="0" w:tplc="0415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2BD5371B"/>
    <w:multiLevelType w:val="hybridMultilevel"/>
    <w:tmpl w:val="A4B082A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CE45651"/>
    <w:multiLevelType w:val="hybridMultilevel"/>
    <w:tmpl w:val="C48E222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30E740E0"/>
    <w:multiLevelType w:val="hybridMultilevel"/>
    <w:tmpl w:val="0986BA18"/>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7922DC"/>
    <w:multiLevelType w:val="hybridMultilevel"/>
    <w:tmpl w:val="31E81B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7907FB"/>
    <w:multiLevelType w:val="hybridMultilevel"/>
    <w:tmpl w:val="A7C0DF10"/>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33B27B5"/>
    <w:multiLevelType w:val="hybridMultilevel"/>
    <w:tmpl w:val="E98C64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3726B4E"/>
    <w:multiLevelType w:val="hybridMultilevel"/>
    <w:tmpl w:val="C1CE7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AE3FD1"/>
    <w:multiLevelType w:val="hybridMultilevel"/>
    <w:tmpl w:val="A18878A2"/>
    <w:lvl w:ilvl="0" w:tplc="04150011">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5E83AD0"/>
    <w:multiLevelType w:val="hybridMultilevel"/>
    <w:tmpl w:val="F942E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1B1275"/>
    <w:multiLevelType w:val="hybridMultilevel"/>
    <w:tmpl w:val="A7EEE742"/>
    <w:lvl w:ilvl="0" w:tplc="2D0EE0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2B4E88"/>
    <w:multiLevelType w:val="hybridMultilevel"/>
    <w:tmpl w:val="685AAC4A"/>
    <w:lvl w:ilvl="0" w:tplc="856AA8E2">
      <w:start w:val="1"/>
      <w:numFmt w:val="decimal"/>
      <w:pStyle w:val="Nagwek3"/>
      <w:lvlText w:val="%1."/>
      <w:lvlJc w:val="left"/>
      <w:pPr>
        <w:ind w:left="71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ED1EAE"/>
    <w:multiLevelType w:val="hybridMultilevel"/>
    <w:tmpl w:val="D9540A1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D3D1ADD"/>
    <w:multiLevelType w:val="hybridMultilevel"/>
    <w:tmpl w:val="95FEB0CC"/>
    <w:lvl w:ilvl="0" w:tplc="3EB2ADD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E26694A"/>
    <w:multiLevelType w:val="hybridMultilevel"/>
    <w:tmpl w:val="19D08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274B16"/>
    <w:multiLevelType w:val="hybridMultilevel"/>
    <w:tmpl w:val="79620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E47B51"/>
    <w:multiLevelType w:val="hybridMultilevel"/>
    <w:tmpl w:val="3F0874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82A4728"/>
    <w:multiLevelType w:val="hybridMultilevel"/>
    <w:tmpl w:val="488456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484006CD"/>
    <w:multiLevelType w:val="hybridMultilevel"/>
    <w:tmpl w:val="3B9052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B96746F"/>
    <w:multiLevelType w:val="hybridMultilevel"/>
    <w:tmpl w:val="9B860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BA3FD2"/>
    <w:multiLevelType w:val="hybridMultilevel"/>
    <w:tmpl w:val="397841D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4" w15:restartNumberingAfterBreak="0">
    <w:nsid w:val="4CF22E2E"/>
    <w:multiLevelType w:val="hybridMultilevel"/>
    <w:tmpl w:val="D0F03E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B7182B"/>
    <w:multiLevelType w:val="hybridMultilevel"/>
    <w:tmpl w:val="3B9052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0337878"/>
    <w:multiLevelType w:val="hybridMultilevel"/>
    <w:tmpl w:val="407683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3F22DC7"/>
    <w:multiLevelType w:val="hybridMultilevel"/>
    <w:tmpl w:val="EEC800BA"/>
    <w:lvl w:ilvl="0" w:tplc="77FC6D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2100B1"/>
    <w:multiLevelType w:val="hybridMultilevel"/>
    <w:tmpl w:val="488456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7A758A1"/>
    <w:multiLevelType w:val="hybridMultilevel"/>
    <w:tmpl w:val="AC78E2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435517"/>
    <w:multiLevelType w:val="hybridMultilevel"/>
    <w:tmpl w:val="1F0A34A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15:restartNumberingAfterBreak="0">
    <w:nsid w:val="5E676862"/>
    <w:multiLevelType w:val="hybridMultilevel"/>
    <w:tmpl w:val="488456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626F155E"/>
    <w:multiLevelType w:val="hybridMultilevel"/>
    <w:tmpl w:val="E04207A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6E48A3"/>
    <w:multiLevelType w:val="hybridMultilevel"/>
    <w:tmpl w:val="9DC8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9AF31D7"/>
    <w:multiLevelType w:val="hybridMultilevel"/>
    <w:tmpl w:val="D43CB2B0"/>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9CA32A7"/>
    <w:multiLevelType w:val="hybridMultilevel"/>
    <w:tmpl w:val="BBAC6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554A68"/>
    <w:multiLevelType w:val="hybridMultilevel"/>
    <w:tmpl w:val="80023A6E"/>
    <w:lvl w:ilvl="0" w:tplc="EAD23B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15D5662"/>
    <w:multiLevelType w:val="hybridMultilevel"/>
    <w:tmpl w:val="7340F5FC"/>
    <w:lvl w:ilvl="0" w:tplc="EAD23B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1E24A22"/>
    <w:multiLevelType w:val="hybridMultilevel"/>
    <w:tmpl w:val="5CC0B9C0"/>
    <w:lvl w:ilvl="0" w:tplc="0415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9" w15:restartNumberingAfterBreak="0">
    <w:nsid w:val="721904D2"/>
    <w:multiLevelType w:val="hybridMultilevel"/>
    <w:tmpl w:val="488456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72742CCF"/>
    <w:multiLevelType w:val="hybridMultilevel"/>
    <w:tmpl w:val="62A031EC"/>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15:restartNumberingAfterBreak="0">
    <w:nsid w:val="7902221E"/>
    <w:multiLevelType w:val="hybridMultilevel"/>
    <w:tmpl w:val="BEC88D2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16"/>
  </w:num>
  <w:num w:numId="5">
    <w:abstractNumId w:val="23"/>
  </w:num>
  <w:num w:numId="6">
    <w:abstractNumId w:val="12"/>
  </w:num>
  <w:num w:numId="7">
    <w:abstractNumId w:val="43"/>
  </w:num>
  <w:num w:numId="8">
    <w:abstractNumId w:val="21"/>
  </w:num>
  <w:num w:numId="9">
    <w:abstractNumId w:val="8"/>
  </w:num>
  <w:num w:numId="10">
    <w:abstractNumId w:val="32"/>
  </w:num>
  <w:num w:numId="11">
    <w:abstractNumId w:val="36"/>
  </w:num>
  <w:num w:numId="12">
    <w:abstractNumId w:val="1"/>
  </w:num>
  <w:num w:numId="13">
    <w:abstractNumId w:val="24"/>
  </w:num>
  <w:num w:numId="14">
    <w:abstractNumId w:val="24"/>
    <w:lvlOverride w:ilvl="0">
      <w:startOverride w:val="1"/>
    </w:lvlOverride>
  </w:num>
  <w:num w:numId="15">
    <w:abstractNumId w:val="24"/>
    <w:lvlOverride w:ilvl="0">
      <w:startOverride w:val="1"/>
    </w:lvlOverride>
  </w:num>
  <w:num w:numId="16">
    <w:abstractNumId w:val="24"/>
    <w:lvlOverride w:ilvl="0">
      <w:startOverride w:val="1"/>
    </w:lvlOverride>
  </w:num>
  <w:num w:numId="17">
    <w:abstractNumId w:val="50"/>
  </w:num>
  <w:num w:numId="18">
    <w:abstractNumId w:val="22"/>
  </w:num>
  <w:num w:numId="19">
    <w:abstractNumId w:val="39"/>
  </w:num>
  <w:num w:numId="20">
    <w:abstractNumId w:val="47"/>
  </w:num>
  <w:num w:numId="21">
    <w:abstractNumId w:val="46"/>
  </w:num>
  <w:num w:numId="22">
    <w:abstractNumId w:val="2"/>
  </w:num>
  <w:num w:numId="23">
    <w:abstractNumId w:val="17"/>
  </w:num>
  <w:num w:numId="24">
    <w:abstractNumId w:val="5"/>
  </w:num>
  <w:num w:numId="25">
    <w:abstractNumId w:val="11"/>
  </w:num>
  <w:num w:numId="26">
    <w:abstractNumId w:val="37"/>
  </w:num>
  <w:num w:numId="27">
    <w:abstractNumId w:val="3"/>
  </w:num>
  <w:num w:numId="28">
    <w:abstractNumId w:val="44"/>
  </w:num>
  <w:num w:numId="29">
    <w:abstractNumId w:val="14"/>
  </w:num>
  <w:num w:numId="30">
    <w:abstractNumId w:val="48"/>
  </w:num>
  <w:num w:numId="31">
    <w:abstractNumId w:val="13"/>
  </w:num>
  <w:num w:numId="32">
    <w:abstractNumId w:val="19"/>
  </w:num>
  <w:num w:numId="33">
    <w:abstractNumId w:val="26"/>
  </w:num>
  <w:num w:numId="34">
    <w:abstractNumId w:val="45"/>
  </w:num>
  <w:num w:numId="35">
    <w:abstractNumId w:val="27"/>
  </w:num>
  <w:num w:numId="36">
    <w:abstractNumId w:val="31"/>
  </w:num>
  <w:num w:numId="37">
    <w:abstractNumId w:val="35"/>
  </w:num>
  <w:num w:numId="38">
    <w:abstractNumId w:val="34"/>
  </w:num>
  <w:num w:numId="39">
    <w:abstractNumId w:val="29"/>
  </w:num>
  <w:num w:numId="40">
    <w:abstractNumId w:val="18"/>
  </w:num>
  <w:num w:numId="41">
    <w:abstractNumId w:val="38"/>
  </w:num>
  <w:num w:numId="42">
    <w:abstractNumId w:val="33"/>
  </w:num>
  <w:num w:numId="43">
    <w:abstractNumId w:val="40"/>
  </w:num>
  <w:num w:numId="44">
    <w:abstractNumId w:val="49"/>
  </w:num>
  <w:num w:numId="45">
    <w:abstractNumId w:val="4"/>
  </w:num>
  <w:num w:numId="46">
    <w:abstractNumId w:val="20"/>
  </w:num>
  <w:num w:numId="47">
    <w:abstractNumId w:val="30"/>
  </w:num>
  <w:num w:numId="48">
    <w:abstractNumId w:val="10"/>
  </w:num>
  <w:num w:numId="49">
    <w:abstractNumId w:val="6"/>
  </w:num>
  <w:num w:numId="50">
    <w:abstractNumId w:val="28"/>
  </w:num>
  <w:num w:numId="51">
    <w:abstractNumId w:val="15"/>
  </w:num>
  <w:num w:numId="52">
    <w:abstractNumId w:val="41"/>
  </w:num>
  <w:num w:numId="53">
    <w:abstractNumId w:val="42"/>
  </w:num>
  <w:num w:numId="54">
    <w:abstractNumId w:val="51"/>
  </w:num>
  <w:num w:numId="55">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537"/>
    <w:rsid w:val="00001661"/>
    <w:rsid w:val="00002374"/>
    <w:rsid w:val="00003AA2"/>
    <w:rsid w:val="00003CE9"/>
    <w:rsid w:val="00007A28"/>
    <w:rsid w:val="00012AFB"/>
    <w:rsid w:val="00015DFC"/>
    <w:rsid w:val="00016340"/>
    <w:rsid w:val="000166F7"/>
    <w:rsid w:val="00017426"/>
    <w:rsid w:val="00017F25"/>
    <w:rsid w:val="000201C1"/>
    <w:rsid w:val="00023469"/>
    <w:rsid w:val="000237C3"/>
    <w:rsid w:val="00024136"/>
    <w:rsid w:val="0002463D"/>
    <w:rsid w:val="00024674"/>
    <w:rsid w:val="00026FEC"/>
    <w:rsid w:val="00027BA5"/>
    <w:rsid w:val="00027C0C"/>
    <w:rsid w:val="00030553"/>
    <w:rsid w:val="00032574"/>
    <w:rsid w:val="00032D16"/>
    <w:rsid w:val="000331A0"/>
    <w:rsid w:val="0003349C"/>
    <w:rsid w:val="000342D0"/>
    <w:rsid w:val="0003539F"/>
    <w:rsid w:val="00036340"/>
    <w:rsid w:val="00036576"/>
    <w:rsid w:val="00036A47"/>
    <w:rsid w:val="0004006F"/>
    <w:rsid w:val="00040423"/>
    <w:rsid w:val="0004079E"/>
    <w:rsid w:val="000425F0"/>
    <w:rsid w:val="00043B7D"/>
    <w:rsid w:val="00045EBD"/>
    <w:rsid w:val="00046A01"/>
    <w:rsid w:val="000474DD"/>
    <w:rsid w:val="00047A35"/>
    <w:rsid w:val="000517C9"/>
    <w:rsid w:val="0005253D"/>
    <w:rsid w:val="000530B7"/>
    <w:rsid w:val="00054965"/>
    <w:rsid w:val="00056125"/>
    <w:rsid w:val="00062400"/>
    <w:rsid w:val="00062E9C"/>
    <w:rsid w:val="00063562"/>
    <w:rsid w:val="00065D34"/>
    <w:rsid w:val="0007087E"/>
    <w:rsid w:val="000708BC"/>
    <w:rsid w:val="0007216C"/>
    <w:rsid w:val="00075133"/>
    <w:rsid w:val="000753BF"/>
    <w:rsid w:val="0007603C"/>
    <w:rsid w:val="00081FC6"/>
    <w:rsid w:val="00082080"/>
    <w:rsid w:val="0008246A"/>
    <w:rsid w:val="0008418F"/>
    <w:rsid w:val="000843BF"/>
    <w:rsid w:val="000844E4"/>
    <w:rsid w:val="00085BF8"/>
    <w:rsid w:val="000923BC"/>
    <w:rsid w:val="00093DE3"/>
    <w:rsid w:val="0009452C"/>
    <w:rsid w:val="000952AB"/>
    <w:rsid w:val="00095F44"/>
    <w:rsid w:val="00096E62"/>
    <w:rsid w:val="00097264"/>
    <w:rsid w:val="00097A7B"/>
    <w:rsid w:val="00097D4C"/>
    <w:rsid w:val="000A06DB"/>
    <w:rsid w:val="000A1566"/>
    <w:rsid w:val="000A15C9"/>
    <w:rsid w:val="000A19EB"/>
    <w:rsid w:val="000A1A1C"/>
    <w:rsid w:val="000A1AC9"/>
    <w:rsid w:val="000A53BA"/>
    <w:rsid w:val="000A6757"/>
    <w:rsid w:val="000A6CF9"/>
    <w:rsid w:val="000B1760"/>
    <w:rsid w:val="000B1FD2"/>
    <w:rsid w:val="000B23A1"/>
    <w:rsid w:val="000B411E"/>
    <w:rsid w:val="000B491B"/>
    <w:rsid w:val="000B6125"/>
    <w:rsid w:val="000B64F6"/>
    <w:rsid w:val="000C1262"/>
    <w:rsid w:val="000C17FC"/>
    <w:rsid w:val="000C22D1"/>
    <w:rsid w:val="000C3715"/>
    <w:rsid w:val="000C3BD9"/>
    <w:rsid w:val="000C4681"/>
    <w:rsid w:val="000C4C52"/>
    <w:rsid w:val="000C4CAD"/>
    <w:rsid w:val="000C4FD3"/>
    <w:rsid w:val="000C5713"/>
    <w:rsid w:val="000C5E16"/>
    <w:rsid w:val="000C60AB"/>
    <w:rsid w:val="000D17E7"/>
    <w:rsid w:val="000D1859"/>
    <w:rsid w:val="000D2535"/>
    <w:rsid w:val="000D2BBB"/>
    <w:rsid w:val="000D407D"/>
    <w:rsid w:val="000E0369"/>
    <w:rsid w:val="000E0D50"/>
    <w:rsid w:val="000E123E"/>
    <w:rsid w:val="000E2279"/>
    <w:rsid w:val="000E3332"/>
    <w:rsid w:val="000E7878"/>
    <w:rsid w:val="000F0D8D"/>
    <w:rsid w:val="000F32CF"/>
    <w:rsid w:val="000F336E"/>
    <w:rsid w:val="000F4C95"/>
    <w:rsid w:val="000F6E09"/>
    <w:rsid w:val="000F715A"/>
    <w:rsid w:val="000F72DB"/>
    <w:rsid w:val="000F76F2"/>
    <w:rsid w:val="0010132A"/>
    <w:rsid w:val="00101625"/>
    <w:rsid w:val="001024FF"/>
    <w:rsid w:val="00110D6B"/>
    <w:rsid w:val="00111321"/>
    <w:rsid w:val="00111C12"/>
    <w:rsid w:val="00112442"/>
    <w:rsid w:val="001134B6"/>
    <w:rsid w:val="00113ECD"/>
    <w:rsid w:val="001144EE"/>
    <w:rsid w:val="0011452D"/>
    <w:rsid w:val="00114A2B"/>
    <w:rsid w:val="00120272"/>
    <w:rsid w:val="00124395"/>
    <w:rsid w:val="00124D4B"/>
    <w:rsid w:val="001266E6"/>
    <w:rsid w:val="00126DF3"/>
    <w:rsid w:val="0013245F"/>
    <w:rsid w:val="00134B43"/>
    <w:rsid w:val="001402C2"/>
    <w:rsid w:val="001415C5"/>
    <w:rsid w:val="0014474B"/>
    <w:rsid w:val="0014593B"/>
    <w:rsid w:val="00146AB5"/>
    <w:rsid w:val="00147571"/>
    <w:rsid w:val="00151281"/>
    <w:rsid w:val="001553B6"/>
    <w:rsid w:val="00156133"/>
    <w:rsid w:val="001620E7"/>
    <w:rsid w:val="0016234D"/>
    <w:rsid w:val="00162382"/>
    <w:rsid w:val="001644BF"/>
    <w:rsid w:val="0016750B"/>
    <w:rsid w:val="001704CA"/>
    <w:rsid w:val="00170C33"/>
    <w:rsid w:val="00172A26"/>
    <w:rsid w:val="00172BA1"/>
    <w:rsid w:val="00172D3F"/>
    <w:rsid w:val="0017429E"/>
    <w:rsid w:val="00174767"/>
    <w:rsid w:val="00174837"/>
    <w:rsid w:val="001818FA"/>
    <w:rsid w:val="00181B5A"/>
    <w:rsid w:val="0018293C"/>
    <w:rsid w:val="00183358"/>
    <w:rsid w:val="00184490"/>
    <w:rsid w:val="00186865"/>
    <w:rsid w:val="0018768B"/>
    <w:rsid w:val="00190694"/>
    <w:rsid w:val="00190912"/>
    <w:rsid w:val="00190C17"/>
    <w:rsid w:val="0019242F"/>
    <w:rsid w:val="00192ACD"/>
    <w:rsid w:val="00193B1E"/>
    <w:rsid w:val="00193CEF"/>
    <w:rsid w:val="00193DC3"/>
    <w:rsid w:val="0019443A"/>
    <w:rsid w:val="00194FA9"/>
    <w:rsid w:val="0019703E"/>
    <w:rsid w:val="001A0859"/>
    <w:rsid w:val="001A0BFD"/>
    <w:rsid w:val="001A1D6B"/>
    <w:rsid w:val="001A4A54"/>
    <w:rsid w:val="001A4B9D"/>
    <w:rsid w:val="001A61B4"/>
    <w:rsid w:val="001A6234"/>
    <w:rsid w:val="001A6F68"/>
    <w:rsid w:val="001B08CC"/>
    <w:rsid w:val="001B2097"/>
    <w:rsid w:val="001B3D50"/>
    <w:rsid w:val="001B4660"/>
    <w:rsid w:val="001B4F6A"/>
    <w:rsid w:val="001B613C"/>
    <w:rsid w:val="001B63A0"/>
    <w:rsid w:val="001B6CD8"/>
    <w:rsid w:val="001B6E1C"/>
    <w:rsid w:val="001B71E3"/>
    <w:rsid w:val="001C0608"/>
    <w:rsid w:val="001C06A1"/>
    <w:rsid w:val="001C284E"/>
    <w:rsid w:val="001C399B"/>
    <w:rsid w:val="001C3E04"/>
    <w:rsid w:val="001C43F0"/>
    <w:rsid w:val="001C5010"/>
    <w:rsid w:val="001C545F"/>
    <w:rsid w:val="001C72E2"/>
    <w:rsid w:val="001C7541"/>
    <w:rsid w:val="001D158A"/>
    <w:rsid w:val="001D21D5"/>
    <w:rsid w:val="001D38EB"/>
    <w:rsid w:val="001D5BE6"/>
    <w:rsid w:val="001D6E43"/>
    <w:rsid w:val="001E1600"/>
    <w:rsid w:val="001E2EF5"/>
    <w:rsid w:val="001E3003"/>
    <w:rsid w:val="001E4776"/>
    <w:rsid w:val="001E5CFF"/>
    <w:rsid w:val="001E6344"/>
    <w:rsid w:val="001E7D0B"/>
    <w:rsid w:val="001F08B4"/>
    <w:rsid w:val="001F3FA2"/>
    <w:rsid w:val="001F606F"/>
    <w:rsid w:val="001F6397"/>
    <w:rsid w:val="002004B1"/>
    <w:rsid w:val="00200BA2"/>
    <w:rsid w:val="00202560"/>
    <w:rsid w:val="00202B55"/>
    <w:rsid w:val="00205A37"/>
    <w:rsid w:val="00206879"/>
    <w:rsid w:val="00210003"/>
    <w:rsid w:val="00213052"/>
    <w:rsid w:val="002158FD"/>
    <w:rsid w:val="0021679E"/>
    <w:rsid w:val="0021682D"/>
    <w:rsid w:val="00217F6A"/>
    <w:rsid w:val="00220427"/>
    <w:rsid w:val="00220539"/>
    <w:rsid w:val="00220732"/>
    <w:rsid w:val="002233E4"/>
    <w:rsid w:val="00224B44"/>
    <w:rsid w:val="00226751"/>
    <w:rsid w:val="00230FB1"/>
    <w:rsid w:val="002313B5"/>
    <w:rsid w:val="0023295E"/>
    <w:rsid w:val="00232AA7"/>
    <w:rsid w:val="00234AF7"/>
    <w:rsid w:val="00235EAF"/>
    <w:rsid w:val="0024027D"/>
    <w:rsid w:val="00240691"/>
    <w:rsid w:val="00241015"/>
    <w:rsid w:val="00242500"/>
    <w:rsid w:val="00243462"/>
    <w:rsid w:val="00245B97"/>
    <w:rsid w:val="0024711A"/>
    <w:rsid w:val="0024741A"/>
    <w:rsid w:val="00247A29"/>
    <w:rsid w:val="00251376"/>
    <w:rsid w:val="002541EB"/>
    <w:rsid w:val="00255ABF"/>
    <w:rsid w:val="00256EE9"/>
    <w:rsid w:val="00257FD3"/>
    <w:rsid w:val="0026112B"/>
    <w:rsid w:val="0026208F"/>
    <w:rsid w:val="00263BCA"/>
    <w:rsid w:val="0026462A"/>
    <w:rsid w:val="00267077"/>
    <w:rsid w:val="0026760B"/>
    <w:rsid w:val="00270AB9"/>
    <w:rsid w:val="00273BC7"/>
    <w:rsid w:val="00273C38"/>
    <w:rsid w:val="00273FAD"/>
    <w:rsid w:val="0027515F"/>
    <w:rsid w:val="002752E6"/>
    <w:rsid w:val="00275B1E"/>
    <w:rsid w:val="0027711D"/>
    <w:rsid w:val="0027732A"/>
    <w:rsid w:val="002825C5"/>
    <w:rsid w:val="00282D08"/>
    <w:rsid w:val="00282DD9"/>
    <w:rsid w:val="00283054"/>
    <w:rsid w:val="00283972"/>
    <w:rsid w:val="0028477A"/>
    <w:rsid w:val="00284AD6"/>
    <w:rsid w:val="002868F6"/>
    <w:rsid w:val="00287277"/>
    <w:rsid w:val="0028755F"/>
    <w:rsid w:val="00292F8C"/>
    <w:rsid w:val="0029329A"/>
    <w:rsid w:val="00293B0F"/>
    <w:rsid w:val="002959B4"/>
    <w:rsid w:val="002A133B"/>
    <w:rsid w:val="002A15E0"/>
    <w:rsid w:val="002A39B6"/>
    <w:rsid w:val="002A3DA9"/>
    <w:rsid w:val="002A5FC6"/>
    <w:rsid w:val="002A6B73"/>
    <w:rsid w:val="002A7C96"/>
    <w:rsid w:val="002B0145"/>
    <w:rsid w:val="002B277E"/>
    <w:rsid w:val="002B344D"/>
    <w:rsid w:val="002B53DD"/>
    <w:rsid w:val="002B553A"/>
    <w:rsid w:val="002B5F31"/>
    <w:rsid w:val="002B60D5"/>
    <w:rsid w:val="002B631F"/>
    <w:rsid w:val="002B6A03"/>
    <w:rsid w:val="002B76B9"/>
    <w:rsid w:val="002C0F27"/>
    <w:rsid w:val="002C1C10"/>
    <w:rsid w:val="002C1EA5"/>
    <w:rsid w:val="002C233D"/>
    <w:rsid w:val="002C3AC8"/>
    <w:rsid w:val="002C3D91"/>
    <w:rsid w:val="002C3EA1"/>
    <w:rsid w:val="002C4F67"/>
    <w:rsid w:val="002C5645"/>
    <w:rsid w:val="002C6324"/>
    <w:rsid w:val="002C6B7A"/>
    <w:rsid w:val="002C7FB7"/>
    <w:rsid w:val="002D1050"/>
    <w:rsid w:val="002D28D6"/>
    <w:rsid w:val="002D4846"/>
    <w:rsid w:val="002D5BA3"/>
    <w:rsid w:val="002D6D83"/>
    <w:rsid w:val="002D793D"/>
    <w:rsid w:val="002E01C4"/>
    <w:rsid w:val="002E07A9"/>
    <w:rsid w:val="002E1301"/>
    <w:rsid w:val="002E170C"/>
    <w:rsid w:val="002E394D"/>
    <w:rsid w:val="002E43DA"/>
    <w:rsid w:val="002E6BBF"/>
    <w:rsid w:val="002E7586"/>
    <w:rsid w:val="002F0C87"/>
    <w:rsid w:val="002F25D0"/>
    <w:rsid w:val="002F2948"/>
    <w:rsid w:val="002F30A1"/>
    <w:rsid w:val="002F6371"/>
    <w:rsid w:val="002F6B8A"/>
    <w:rsid w:val="00300728"/>
    <w:rsid w:val="00301E62"/>
    <w:rsid w:val="00302E48"/>
    <w:rsid w:val="003042D4"/>
    <w:rsid w:val="00304DA5"/>
    <w:rsid w:val="0030632D"/>
    <w:rsid w:val="0030772B"/>
    <w:rsid w:val="003107A4"/>
    <w:rsid w:val="00313985"/>
    <w:rsid w:val="00313D72"/>
    <w:rsid w:val="003161FB"/>
    <w:rsid w:val="003200F3"/>
    <w:rsid w:val="00320595"/>
    <w:rsid w:val="00320A9D"/>
    <w:rsid w:val="003214CC"/>
    <w:rsid w:val="00322F6F"/>
    <w:rsid w:val="00323FA4"/>
    <w:rsid w:val="00324A2F"/>
    <w:rsid w:val="003279B2"/>
    <w:rsid w:val="00330232"/>
    <w:rsid w:val="003333F1"/>
    <w:rsid w:val="00334249"/>
    <w:rsid w:val="003366D8"/>
    <w:rsid w:val="00341563"/>
    <w:rsid w:val="00341DA2"/>
    <w:rsid w:val="00342163"/>
    <w:rsid w:val="0034427B"/>
    <w:rsid w:val="00344605"/>
    <w:rsid w:val="003448EB"/>
    <w:rsid w:val="00344F4A"/>
    <w:rsid w:val="00345407"/>
    <w:rsid w:val="00346C33"/>
    <w:rsid w:val="0034758D"/>
    <w:rsid w:val="00350F46"/>
    <w:rsid w:val="003523FB"/>
    <w:rsid w:val="003541B4"/>
    <w:rsid w:val="00354B8C"/>
    <w:rsid w:val="00354E69"/>
    <w:rsid w:val="00355305"/>
    <w:rsid w:val="0035772F"/>
    <w:rsid w:val="003603CC"/>
    <w:rsid w:val="0036084E"/>
    <w:rsid w:val="00364405"/>
    <w:rsid w:val="00366C22"/>
    <w:rsid w:val="003705B3"/>
    <w:rsid w:val="00372DD9"/>
    <w:rsid w:val="00373096"/>
    <w:rsid w:val="00374B6E"/>
    <w:rsid w:val="00374FC9"/>
    <w:rsid w:val="00375B14"/>
    <w:rsid w:val="00380F80"/>
    <w:rsid w:val="003813A7"/>
    <w:rsid w:val="0038198F"/>
    <w:rsid w:val="003829B8"/>
    <w:rsid w:val="003839FC"/>
    <w:rsid w:val="0038452D"/>
    <w:rsid w:val="00386A5E"/>
    <w:rsid w:val="00386A6C"/>
    <w:rsid w:val="00387077"/>
    <w:rsid w:val="00387679"/>
    <w:rsid w:val="00387960"/>
    <w:rsid w:val="00391294"/>
    <w:rsid w:val="00392499"/>
    <w:rsid w:val="003924EF"/>
    <w:rsid w:val="00393F7C"/>
    <w:rsid w:val="00397A9C"/>
    <w:rsid w:val="003A73EC"/>
    <w:rsid w:val="003A7860"/>
    <w:rsid w:val="003B0DE9"/>
    <w:rsid w:val="003B125D"/>
    <w:rsid w:val="003B1F55"/>
    <w:rsid w:val="003B1FF6"/>
    <w:rsid w:val="003B3A9D"/>
    <w:rsid w:val="003B3E4E"/>
    <w:rsid w:val="003B442E"/>
    <w:rsid w:val="003B4563"/>
    <w:rsid w:val="003B48E0"/>
    <w:rsid w:val="003B4CD7"/>
    <w:rsid w:val="003B52C0"/>
    <w:rsid w:val="003B6472"/>
    <w:rsid w:val="003B792A"/>
    <w:rsid w:val="003C3EDA"/>
    <w:rsid w:val="003C4B22"/>
    <w:rsid w:val="003C51AF"/>
    <w:rsid w:val="003C5D5F"/>
    <w:rsid w:val="003D04E6"/>
    <w:rsid w:val="003D0F9C"/>
    <w:rsid w:val="003D1451"/>
    <w:rsid w:val="003D5A20"/>
    <w:rsid w:val="003D71D5"/>
    <w:rsid w:val="003D76F9"/>
    <w:rsid w:val="003E1066"/>
    <w:rsid w:val="003E192D"/>
    <w:rsid w:val="003E23F8"/>
    <w:rsid w:val="003E26F6"/>
    <w:rsid w:val="003E2FB2"/>
    <w:rsid w:val="003E3BFD"/>
    <w:rsid w:val="003E53C4"/>
    <w:rsid w:val="003E5610"/>
    <w:rsid w:val="003E5D64"/>
    <w:rsid w:val="003E7811"/>
    <w:rsid w:val="003E7E3A"/>
    <w:rsid w:val="003F0D8C"/>
    <w:rsid w:val="003F1641"/>
    <w:rsid w:val="003F1EC5"/>
    <w:rsid w:val="003F2703"/>
    <w:rsid w:val="003F3E90"/>
    <w:rsid w:val="003F4A0D"/>
    <w:rsid w:val="003F5893"/>
    <w:rsid w:val="003F5FA4"/>
    <w:rsid w:val="003F61FC"/>
    <w:rsid w:val="003F6666"/>
    <w:rsid w:val="004025E0"/>
    <w:rsid w:val="0040260D"/>
    <w:rsid w:val="00402A13"/>
    <w:rsid w:val="004053BC"/>
    <w:rsid w:val="00405A6C"/>
    <w:rsid w:val="004076F5"/>
    <w:rsid w:val="004115BD"/>
    <w:rsid w:val="004119F2"/>
    <w:rsid w:val="00412161"/>
    <w:rsid w:val="004128E2"/>
    <w:rsid w:val="004142B7"/>
    <w:rsid w:val="00415731"/>
    <w:rsid w:val="004162E5"/>
    <w:rsid w:val="00420390"/>
    <w:rsid w:val="00420CD1"/>
    <w:rsid w:val="004211C2"/>
    <w:rsid w:val="0042159A"/>
    <w:rsid w:val="00423B7B"/>
    <w:rsid w:val="004278E7"/>
    <w:rsid w:val="00430674"/>
    <w:rsid w:val="00431CEA"/>
    <w:rsid w:val="00431ED9"/>
    <w:rsid w:val="0043287C"/>
    <w:rsid w:val="00434309"/>
    <w:rsid w:val="0043591C"/>
    <w:rsid w:val="004373C5"/>
    <w:rsid w:val="004400B2"/>
    <w:rsid w:val="004418F8"/>
    <w:rsid w:val="00442641"/>
    <w:rsid w:val="00442923"/>
    <w:rsid w:val="004452A5"/>
    <w:rsid w:val="00446C0B"/>
    <w:rsid w:val="004525B4"/>
    <w:rsid w:val="004552B1"/>
    <w:rsid w:val="004576D9"/>
    <w:rsid w:val="00457DB0"/>
    <w:rsid w:val="004603BD"/>
    <w:rsid w:val="00461928"/>
    <w:rsid w:val="00462985"/>
    <w:rsid w:val="00464602"/>
    <w:rsid w:val="004648CD"/>
    <w:rsid w:val="00464C29"/>
    <w:rsid w:val="004660B7"/>
    <w:rsid w:val="00466DB1"/>
    <w:rsid w:val="00475346"/>
    <w:rsid w:val="00475EB9"/>
    <w:rsid w:val="0047759E"/>
    <w:rsid w:val="00486CDD"/>
    <w:rsid w:val="004878F3"/>
    <w:rsid w:val="00487B77"/>
    <w:rsid w:val="00490C7F"/>
    <w:rsid w:val="004948B5"/>
    <w:rsid w:val="00495276"/>
    <w:rsid w:val="00496B65"/>
    <w:rsid w:val="00496FD9"/>
    <w:rsid w:val="00497073"/>
    <w:rsid w:val="004977CF"/>
    <w:rsid w:val="004978AF"/>
    <w:rsid w:val="004A16A4"/>
    <w:rsid w:val="004A2F4C"/>
    <w:rsid w:val="004A3566"/>
    <w:rsid w:val="004A3C12"/>
    <w:rsid w:val="004A447E"/>
    <w:rsid w:val="004A4835"/>
    <w:rsid w:val="004A6E7F"/>
    <w:rsid w:val="004B0CC8"/>
    <w:rsid w:val="004B1466"/>
    <w:rsid w:val="004B67E8"/>
    <w:rsid w:val="004B69B6"/>
    <w:rsid w:val="004C38DD"/>
    <w:rsid w:val="004C4957"/>
    <w:rsid w:val="004C4ADF"/>
    <w:rsid w:val="004C7DF6"/>
    <w:rsid w:val="004D0D51"/>
    <w:rsid w:val="004D1106"/>
    <w:rsid w:val="004D3FAB"/>
    <w:rsid w:val="004D4BE2"/>
    <w:rsid w:val="004D61F6"/>
    <w:rsid w:val="004D6A5D"/>
    <w:rsid w:val="004D7080"/>
    <w:rsid w:val="004E03D7"/>
    <w:rsid w:val="004E10FE"/>
    <w:rsid w:val="004E2781"/>
    <w:rsid w:val="004E297D"/>
    <w:rsid w:val="004E31B4"/>
    <w:rsid w:val="004E3611"/>
    <w:rsid w:val="004E6E49"/>
    <w:rsid w:val="004E7EC8"/>
    <w:rsid w:val="004F07F6"/>
    <w:rsid w:val="004F25FA"/>
    <w:rsid w:val="004F28B7"/>
    <w:rsid w:val="004F6007"/>
    <w:rsid w:val="004F6FB6"/>
    <w:rsid w:val="004F7B87"/>
    <w:rsid w:val="0050155C"/>
    <w:rsid w:val="0050527B"/>
    <w:rsid w:val="0050557F"/>
    <w:rsid w:val="00511600"/>
    <w:rsid w:val="00512D25"/>
    <w:rsid w:val="00512DEB"/>
    <w:rsid w:val="005136C8"/>
    <w:rsid w:val="00514031"/>
    <w:rsid w:val="005152BD"/>
    <w:rsid w:val="005207C3"/>
    <w:rsid w:val="00521A47"/>
    <w:rsid w:val="00522011"/>
    <w:rsid w:val="00522405"/>
    <w:rsid w:val="005231D4"/>
    <w:rsid w:val="00524B10"/>
    <w:rsid w:val="0053142C"/>
    <w:rsid w:val="005327E5"/>
    <w:rsid w:val="0053571A"/>
    <w:rsid w:val="00536A7B"/>
    <w:rsid w:val="00536CF1"/>
    <w:rsid w:val="00537C3D"/>
    <w:rsid w:val="005413F1"/>
    <w:rsid w:val="00541799"/>
    <w:rsid w:val="005423AF"/>
    <w:rsid w:val="00543A61"/>
    <w:rsid w:val="00544FE6"/>
    <w:rsid w:val="00545D6F"/>
    <w:rsid w:val="00550904"/>
    <w:rsid w:val="00552CF4"/>
    <w:rsid w:val="00554477"/>
    <w:rsid w:val="0055484E"/>
    <w:rsid w:val="00554857"/>
    <w:rsid w:val="00554922"/>
    <w:rsid w:val="005602A7"/>
    <w:rsid w:val="005605E9"/>
    <w:rsid w:val="00561B81"/>
    <w:rsid w:val="0056647E"/>
    <w:rsid w:val="005703A5"/>
    <w:rsid w:val="005710E2"/>
    <w:rsid w:val="005716A9"/>
    <w:rsid w:val="005725DB"/>
    <w:rsid w:val="005738A8"/>
    <w:rsid w:val="00574712"/>
    <w:rsid w:val="005764A1"/>
    <w:rsid w:val="005767DB"/>
    <w:rsid w:val="005772BA"/>
    <w:rsid w:val="0058004E"/>
    <w:rsid w:val="005812C2"/>
    <w:rsid w:val="005830E6"/>
    <w:rsid w:val="005852C9"/>
    <w:rsid w:val="00586F79"/>
    <w:rsid w:val="005877CC"/>
    <w:rsid w:val="00587E6A"/>
    <w:rsid w:val="00590DA3"/>
    <w:rsid w:val="00591DAC"/>
    <w:rsid w:val="005965B6"/>
    <w:rsid w:val="00596F6B"/>
    <w:rsid w:val="00597272"/>
    <w:rsid w:val="005972E2"/>
    <w:rsid w:val="0059768C"/>
    <w:rsid w:val="005A03F7"/>
    <w:rsid w:val="005A08D3"/>
    <w:rsid w:val="005A0FB1"/>
    <w:rsid w:val="005A1E4C"/>
    <w:rsid w:val="005A407B"/>
    <w:rsid w:val="005A60D5"/>
    <w:rsid w:val="005A6FF3"/>
    <w:rsid w:val="005A7FDB"/>
    <w:rsid w:val="005B056F"/>
    <w:rsid w:val="005B2B35"/>
    <w:rsid w:val="005B451B"/>
    <w:rsid w:val="005B5131"/>
    <w:rsid w:val="005B51E2"/>
    <w:rsid w:val="005B669E"/>
    <w:rsid w:val="005B6C99"/>
    <w:rsid w:val="005B7010"/>
    <w:rsid w:val="005B7F18"/>
    <w:rsid w:val="005C0F3E"/>
    <w:rsid w:val="005C32C3"/>
    <w:rsid w:val="005C3842"/>
    <w:rsid w:val="005C3E35"/>
    <w:rsid w:val="005C5932"/>
    <w:rsid w:val="005C5C14"/>
    <w:rsid w:val="005C5CC7"/>
    <w:rsid w:val="005C72AB"/>
    <w:rsid w:val="005D021C"/>
    <w:rsid w:val="005D1DB4"/>
    <w:rsid w:val="005D2344"/>
    <w:rsid w:val="005D4E7A"/>
    <w:rsid w:val="005D74AC"/>
    <w:rsid w:val="005E0710"/>
    <w:rsid w:val="005E1D42"/>
    <w:rsid w:val="005E2F30"/>
    <w:rsid w:val="005E4C6F"/>
    <w:rsid w:val="005E4C7A"/>
    <w:rsid w:val="005E6F7B"/>
    <w:rsid w:val="005E73E8"/>
    <w:rsid w:val="005F2B82"/>
    <w:rsid w:val="006006CB"/>
    <w:rsid w:val="00600E73"/>
    <w:rsid w:val="006020A8"/>
    <w:rsid w:val="0060342B"/>
    <w:rsid w:val="0060546E"/>
    <w:rsid w:val="0060693E"/>
    <w:rsid w:val="00610AA5"/>
    <w:rsid w:val="0061191B"/>
    <w:rsid w:val="0061247F"/>
    <w:rsid w:val="00617453"/>
    <w:rsid w:val="00620F19"/>
    <w:rsid w:val="00622B07"/>
    <w:rsid w:val="00623B40"/>
    <w:rsid w:val="00625CD3"/>
    <w:rsid w:val="0062654F"/>
    <w:rsid w:val="00627F18"/>
    <w:rsid w:val="00630CBE"/>
    <w:rsid w:val="00630E70"/>
    <w:rsid w:val="006314F9"/>
    <w:rsid w:val="00631B43"/>
    <w:rsid w:val="00634B7A"/>
    <w:rsid w:val="006424FC"/>
    <w:rsid w:val="00642970"/>
    <w:rsid w:val="00643675"/>
    <w:rsid w:val="00643BC3"/>
    <w:rsid w:val="006448F6"/>
    <w:rsid w:val="0064664C"/>
    <w:rsid w:val="0064692E"/>
    <w:rsid w:val="00647A4A"/>
    <w:rsid w:val="00653033"/>
    <w:rsid w:val="00656CA5"/>
    <w:rsid w:val="00660956"/>
    <w:rsid w:val="00660F55"/>
    <w:rsid w:val="006611F4"/>
    <w:rsid w:val="006615AE"/>
    <w:rsid w:val="00661B49"/>
    <w:rsid w:val="006632EB"/>
    <w:rsid w:val="00664707"/>
    <w:rsid w:val="00664CB5"/>
    <w:rsid w:val="006659F7"/>
    <w:rsid w:val="00665CF9"/>
    <w:rsid w:val="0067047E"/>
    <w:rsid w:val="006705E4"/>
    <w:rsid w:val="00670EFD"/>
    <w:rsid w:val="00671356"/>
    <w:rsid w:val="00672C49"/>
    <w:rsid w:val="0067475E"/>
    <w:rsid w:val="00675C42"/>
    <w:rsid w:val="00677112"/>
    <w:rsid w:val="006773A9"/>
    <w:rsid w:val="00680658"/>
    <w:rsid w:val="00680FE4"/>
    <w:rsid w:val="0068152F"/>
    <w:rsid w:val="00682B69"/>
    <w:rsid w:val="006836C4"/>
    <w:rsid w:val="0068497C"/>
    <w:rsid w:val="00686770"/>
    <w:rsid w:val="006875A8"/>
    <w:rsid w:val="006911F6"/>
    <w:rsid w:val="006924D1"/>
    <w:rsid w:val="00694452"/>
    <w:rsid w:val="006957BA"/>
    <w:rsid w:val="006A0195"/>
    <w:rsid w:val="006A0234"/>
    <w:rsid w:val="006A0F41"/>
    <w:rsid w:val="006A21CC"/>
    <w:rsid w:val="006A4D2A"/>
    <w:rsid w:val="006B0839"/>
    <w:rsid w:val="006B1630"/>
    <w:rsid w:val="006B259C"/>
    <w:rsid w:val="006B2C66"/>
    <w:rsid w:val="006B4B5D"/>
    <w:rsid w:val="006B55E2"/>
    <w:rsid w:val="006B57CB"/>
    <w:rsid w:val="006B63F0"/>
    <w:rsid w:val="006C4F6C"/>
    <w:rsid w:val="006C59D1"/>
    <w:rsid w:val="006C66B2"/>
    <w:rsid w:val="006C7997"/>
    <w:rsid w:val="006D2484"/>
    <w:rsid w:val="006D3C2A"/>
    <w:rsid w:val="006D3D81"/>
    <w:rsid w:val="006E1775"/>
    <w:rsid w:val="006E2A30"/>
    <w:rsid w:val="006E34F1"/>
    <w:rsid w:val="006E7014"/>
    <w:rsid w:val="006F02F1"/>
    <w:rsid w:val="006F0EAB"/>
    <w:rsid w:val="006F3BBE"/>
    <w:rsid w:val="006F5FD6"/>
    <w:rsid w:val="006F65FE"/>
    <w:rsid w:val="006F6D8E"/>
    <w:rsid w:val="00700410"/>
    <w:rsid w:val="00701DBD"/>
    <w:rsid w:val="00702D72"/>
    <w:rsid w:val="007042AB"/>
    <w:rsid w:val="00704A5B"/>
    <w:rsid w:val="007062F1"/>
    <w:rsid w:val="00706A9A"/>
    <w:rsid w:val="00707987"/>
    <w:rsid w:val="007102FF"/>
    <w:rsid w:val="00710A17"/>
    <w:rsid w:val="00712477"/>
    <w:rsid w:val="00721E32"/>
    <w:rsid w:val="00722165"/>
    <w:rsid w:val="00722B49"/>
    <w:rsid w:val="00724012"/>
    <w:rsid w:val="00724F1B"/>
    <w:rsid w:val="00725AD3"/>
    <w:rsid w:val="00732054"/>
    <w:rsid w:val="00736CAD"/>
    <w:rsid w:val="00737322"/>
    <w:rsid w:val="00737B61"/>
    <w:rsid w:val="00740115"/>
    <w:rsid w:val="007407AB"/>
    <w:rsid w:val="0074148A"/>
    <w:rsid w:val="00743D2B"/>
    <w:rsid w:val="00744C27"/>
    <w:rsid w:val="00745DDC"/>
    <w:rsid w:val="007475FD"/>
    <w:rsid w:val="00747861"/>
    <w:rsid w:val="00751690"/>
    <w:rsid w:val="007518CF"/>
    <w:rsid w:val="00751B91"/>
    <w:rsid w:val="007520B2"/>
    <w:rsid w:val="0075492C"/>
    <w:rsid w:val="00756A47"/>
    <w:rsid w:val="00757678"/>
    <w:rsid w:val="007579E6"/>
    <w:rsid w:val="0076036D"/>
    <w:rsid w:val="00760761"/>
    <w:rsid w:val="00761ED0"/>
    <w:rsid w:val="007715B6"/>
    <w:rsid w:val="00771B5E"/>
    <w:rsid w:val="00771D7F"/>
    <w:rsid w:val="00771FEA"/>
    <w:rsid w:val="00772BE6"/>
    <w:rsid w:val="007739DD"/>
    <w:rsid w:val="00773DA9"/>
    <w:rsid w:val="00773DB1"/>
    <w:rsid w:val="0077415C"/>
    <w:rsid w:val="007756C0"/>
    <w:rsid w:val="007768C6"/>
    <w:rsid w:val="007849B0"/>
    <w:rsid w:val="00785008"/>
    <w:rsid w:val="007872AE"/>
    <w:rsid w:val="00787E15"/>
    <w:rsid w:val="00793377"/>
    <w:rsid w:val="0079435A"/>
    <w:rsid w:val="007953D9"/>
    <w:rsid w:val="00795E29"/>
    <w:rsid w:val="007974D6"/>
    <w:rsid w:val="00797FF3"/>
    <w:rsid w:val="007A0729"/>
    <w:rsid w:val="007A2FAF"/>
    <w:rsid w:val="007A427B"/>
    <w:rsid w:val="007A480A"/>
    <w:rsid w:val="007A735D"/>
    <w:rsid w:val="007A7B77"/>
    <w:rsid w:val="007B0D95"/>
    <w:rsid w:val="007B14F2"/>
    <w:rsid w:val="007B370E"/>
    <w:rsid w:val="007B6C89"/>
    <w:rsid w:val="007B6FE5"/>
    <w:rsid w:val="007C3B3E"/>
    <w:rsid w:val="007C536B"/>
    <w:rsid w:val="007C6AC9"/>
    <w:rsid w:val="007D097A"/>
    <w:rsid w:val="007D1E5F"/>
    <w:rsid w:val="007D313F"/>
    <w:rsid w:val="007D3C93"/>
    <w:rsid w:val="007D3FDA"/>
    <w:rsid w:val="007E1A2F"/>
    <w:rsid w:val="007E225B"/>
    <w:rsid w:val="007E2D83"/>
    <w:rsid w:val="007E50C4"/>
    <w:rsid w:val="007E5D37"/>
    <w:rsid w:val="007E6100"/>
    <w:rsid w:val="007F0CE9"/>
    <w:rsid w:val="007F528A"/>
    <w:rsid w:val="007F5E3D"/>
    <w:rsid w:val="007F6C37"/>
    <w:rsid w:val="007F7F4C"/>
    <w:rsid w:val="00800483"/>
    <w:rsid w:val="00800C2E"/>
    <w:rsid w:val="00802B46"/>
    <w:rsid w:val="008031C2"/>
    <w:rsid w:val="008035BB"/>
    <w:rsid w:val="008046CA"/>
    <w:rsid w:val="008102D7"/>
    <w:rsid w:val="008113CE"/>
    <w:rsid w:val="008135FE"/>
    <w:rsid w:val="00813D79"/>
    <w:rsid w:val="00814595"/>
    <w:rsid w:val="008148B7"/>
    <w:rsid w:val="00814F04"/>
    <w:rsid w:val="00817A80"/>
    <w:rsid w:val="0082014A"/>
    <w:rsid w:val="008205FB"/>
    <w:rsid w:val="0082192B"/>
    <w:rsid w:val="00825580"/>
    <w:rsid w:val="00826FC8"/>
    <w:rsid w:val="0082787A"/>
    <w:rsid w:val="00830285"/>
    <w:rsid w:val="00832392"/>
    <w:rsid w:val="008334F5"/>
    <w:rsid w:val="00835991"/>
    <w:rsid w:val="00835EF0"/>
    <w:rsid w:val="008376D6"/>
    <w:rsid w:val="00841BA3"/>
    <w:rsid w:val="00841E99"/>
    <w:rsid w:val="00842EA5"/>
    <w:rsid w:val="008436B7"/>
    <w:rsid w:val="00844E0A"/>
    <w:rsid w:val="00846A40"/>
    <w:rsid w:val="008478D2"/>
    <w:rsid w:val="00847F81"/>
    <w:rsid w:val="00850763"/>
    <w:rsid w:val="00850BEE"/>
    <w:rsid w:val="00851115"/>
    <w:rsid w:val="00851CB1"/>
    <w:rsid w:val="00852123"/>
    <w:rsid w:val="00860BBD"/>
    <w:rsid w:val="0086174C"/>
    <w:rsid w:val="00863B2D"/>
    <w:rsid w:val="00864749"/>
    <w:rsid w:val="008650C1"/>
    <w:rsid w:val="00867AE1"/>
    <w:rsid w:val="008708A3"/>
    <w:rsid w:val="008725F2"/>
    <w:rsid w:val="0087262F"/>
    <w:rsid w:val="008743B8"/>
    <w:rsid w:val="00880965"/>
    <w:rsid w:val="00881514"/>
    <w:rsid w:val="0088218C"/>
    <w:rsid w:val="008852D5"/>
    <w:rsid w:val="00886747"/>
    <w:rsid w:val="00892F6F"/>
    <w:rsid w:val="00895794"/>
    <w:rsid w:val="00895FFA"/>
    <w:rsid w:val="00896E75"/>
    <w:rsid w:val="008A0A66"/>
    <w:rsid w:val="008A0BD9"/>
    <w:rsid w:val="008A3705"/>
    <w:rsid w:val="008A3753"/>
    <w:rsid w:val="008A3BD8"/>
    <w:rsid w:val="008A6118"/>
    <w:rsid w:val="008A6C9C"/>
    <w:rsid w:val="008B0126"/>
    <w:rsid w:val="008B4111"/>
    <w:rsid w:val="008B441F"/>
    <w:rsid w:val="008B460B"/>
    <w:rsid w:val="008B48B3"/>
    <w:rsid w:val="008B4D41"/>
    <w:rsid w:val="008C0C38"/>
    <w:rsid w:val="008C2991"/>
    <w:rsid w:val="008C624C"/>
    <w:rsid w:val="008C6D17"/>
    <w:rsid w:val="008C70AF"/>
    <w:rsid w:val="008D00DE"/>
    <w:rsid w:val="008D31BD"/>
    <w:rsid w:val="008D7A5D"/>
    <w:rsid w:val="008E2540"/>
    <w:rsid w:val="008E2C2C"/>
    <w:rsid w:val="008E4E83"/>
    <w:rsid w:val="008E6677"/>
    <w:rsid w:val="008E7F0F"/>
    <w:rsid w:val="008F05B7"/>
    <w:rsid w:val="008F0AAF"/>
    <w:rsid w:val="008F1C9C"/>
    <w:rsid w:val="008F1D91"/>
    <w:rsid w:val="008F5A67"/>
    <w:rsid w:val="008F6A0E"/>
    <w:rsid w:val="0090260B"/>
    <w:rsid w:val="00904FAA"/>
    <w:rsid w:val="00905FCB"/>
    <w:rsid w:val="0090702E"/>
    <w:rsid w:val="009118F3"/>
    <w:rsid w:val="00911A90"/>
    <w:rsid w:val="00914CB6"/>
    <w:rsid w:val="00915ECC"/>
    <w:rsid w:val="00916275"/>
    <w:rsid w:val="00916714"/>
    <w:rsid w:val="00921E55"/>
    <w:rsid w:val="00923C94"/>
    <w:rsid w:val="00927731"/>
    <w:rsid w:val="00930747"/>
    <w:rsid w:val="0093342C"/>
    <w:rsid w:val="00934F6C"/>
    <w:rsid w:val="009363C5"/>
    <w:rsid w:val="0094242A"/>
    <w:rsid w:val="0095177E"/>
    <w:rsid w:val="00951997"/>
    <w:rsid w:val="00953E9C"/>
    <w:rsid w:val="009572A3"/>
    <w:rsid w:val="00957EFC"/>
    <w:rsid w:val="00957F62"/>
    <w:rsid w:val="00960526"/>
    <w:rsid w:val="009626D5"/>
    <w:rsid w:val="009635FC"/>
    <w:rsid w:val="009651FD"/>
    <w:rsid w:val="009655F6"/>
    <w:rsid w:val="00967DAD"/>
    <w:rsid w:val="0097026A"/>
    <w:rsid w:val="00971AC2"/>
    <w:rsid w:val="00972496"/>
    <w:rsid w:val="00973524"/>
    <w:rsid w:val="00974D95"/>
    <w:rsid w:val="00974E20"/>
    <w:rsid w:val="00976516"/>
    <w:rsid w:val="00977245"/>
    <w:rsid w:val="009800BD"/>
    <w:rsid w:val="009809B6"/>
    <w:rsid w:val="00981043"/>
    <w:rsid w:val="00981D6A"/>
    <w:rsid w:val="00981ED6"/>
    <w:rsid w:val="00984B59"/>
    <w:rsid w:val="009855F9"/>
    <w:rsid w:val="0098707A"/>
    <w:rsid w:val="00991518"/>
    <w:rsid w:val="0099437B"/>
    <w:rsid w:val="009944EE"/>
    <w:rsid w:val="0099483D"/>
    <w:rsid w:val="00995431"/>
    <w:rsid w:val="00996149"/>
    <w:rsid w:val="00996258"/>
    <w:rsid w:val="00997C5A"/>
    <w:rsid w:val="00997C9E"/>
    <w:rsid w:val="009A1A18"/>
    <w:rsid w:val="009A22DC"/>
    <w:rsid w:val="009A5D6D"/>
    <w:rsid w:val="009A6D6E"/>
    <w:rsid w:val="009B00E9"/>
    <w:rsid w:val="009B0CB3"/>
    <w:rsid w:val="009B1932"/>
    <w:rsid w:val="009B2104"/>
    <w:rsid w:val="009B2109"/>
    <w:rsid w:val="009B4B50"/>
    <w:rsid w:val="009B4C6A"/>
    <w:rsid w:val="009B541F"/>
    <w:rsid w:val="009C1D6D"/>
    <w:rsid w:val="009C29F8"/>
    <w:rsid w:val="009C4771"/>
    <w:rsid w:val="009C50B2"/>
    <w:rsid w:val="009D021E"/>
    <w:rsid w:val="009D0653"/>
    <w:rsid w:val="009D3275"/>
    <w:rsid w:val="009D3670"/>
    <w:rsid w:val="009D382D"/>
    <w:rsid w:val="009D7B89"/>
    <w:rsid w:val="009E00AC"/>
    <w:rsid w:val="009E151D"/>
    <w:rsid w:val="009E2C41"/>
    <w:rsid w:val="009E2D5D"/>
    <w:rsid w:val="009E39A5"/>
    <w:rsid w:val="009E5A60"/>
    <w:rsid w:val="009E7AE4"/>
    <w:rsid w:val="009F18E9"/>
    <w:rsid w:val="009F6961"/>
    <w:rsid w:val="009F7400"/>
    <w:rsid w:val="009F77E7"/>
    <w:rsid w:val="009F7EB6"/>
    <w:rsid w:val="00A00B91"/>
    <w:rsid w:val="00A012C3"/>
    <w:rsid w:val="00A02BB3"/>
    <w:rsid w:val="00A02C4B"/>
    <w:rsid w:val="00A044D8"/>
    <w:rsid w:val="00A06969"/>
    <w:rsid w:val="00A06F75"/>
    <w:rsid w:val="00A102CC"/>
    <w:rsid w:val="00A115BE"/>
    <w:rsid w:val="00A14C78"/>
    <w:rsid w:val="00A15121"/>
    <w:rsid w:val="00A15D3D"/>
    <w:rsid w:val="00A2065D"/>
    <w:rsid w:val="00A21E0F"/>
    <w:rsid w:val="00A22B17"/>
    <w:rsid w:val="00A2351E"/>
    <w:rsid w:val="00A25A6A"/>
    <w:rsid w:val="00A25F7A"/>
    <w:rsid w:val="00A2716C"/>
    <w:rsid w:val="00A27B6B"/>
    <w:rsid w:val="00A343E5"/>
    <w:rsid w:val="00A34DA7"/>
    <w:rsid w:val="00A34EDD"/>
    <w:rsid w:val="00A3503B"/>
    <w:rsid w:val="00A352E7"/>
    <w:rsid w:val="00A3608C"/>
    <w:rsid w:val="00A414C3"/>
    <w:rsid w:val="00A44726"/>
    <w:rsid w:val="00A4702B"/>
    <w:rsid w:val="00A470D8"/>
    <w:rsid w:val="00A517A0"/>
    <w:rsid w:val="00A521AA"/>
    <w:rsid w:val="00A525CA"/>
    <w:rsid w:val="00A53B44"/>
    <w:rsid w:val="00A53D59"/>
    <w:rsid w:val="00A565AA"/>
    <w:rsid w:val="00A5677A"/>
    <w:rsid w:val="00A57F57"/>
    <w:rsid w:val="00A60ED2"/>
    <w:rsid w:val="00A61233"/>
    <w:rsid w:val="00A613E3"/>
    <w:rsid w:val="00A63F2B"/>
    <w:rsid w:val="00A64414"/>
    <w:rsid w:val="00A64A97"/>
    <w:rsid w:val="00A702EF"/>
    <w:rsid w:val="00A71D4A"/>
    <w:rsid w:val="00A72F1C"/>
    <w:rsid w:val="00A7490E"/>
    <w:rsid w:val="00A761D3"/>
    <w:rsid w:val="00A764E0"/>
    <w:rsid w:val="00A807C8"/>
    <w:rsid w:val="00A810D5"/>
    <w:rsid w:val="00A8115F"/>
    <w:rsid w:val="00A822B6"/>
    <w:rsid w:val="00A82B39"/>
    <w:rsid w:val="00A83F4E"/>
    <w:rsid w:val="00A848AC"/>
    <w:rsid w:val="00A8512E"/>
    <w:rsid w:val="00A85D84"/>
    <w:rsid w:val="00A874AB"/>
    <w:rsid w:val="00A908AF"/>
    <w:rsid w:val="00A910F8"/>
    <w:rsid w:val="00A9151A"/>
    <w:rsid w:val="00A9167E"/>
    <w:rsid w:val="00A92AD2"/>
    <w:rsid w:val="00A93AA2"/>
    <w:rsid w:val="00A93D6D"/>
    <w:rsid w:val="00A9437E"/>
    <w:rsid w:val="00A960A8"/>
    <w:rsid w:val="00AA05EF"/>
    <w:rsid w:val="00AA157C"/>
    <w:rsid w:val="00AA1911"/>
    <w:rsid w:val="00AA30AE"/>
    <w:rsid w:val="00AA3519"/>
    <w:rsid w:val="00AA446D"/>
    <w:rsid w:val="00AA4A1F"/>
    <w:rsid w:val="00AA4F36"/>
    <w:rsid w:val="00AA5E86"/>
    <w:rsid w:val="00AB1195"/>
    <w:rsid w:val="00AB4687"/>
    <w:rsid w:val="00AB532B"/>
    <w:rsid w:val="00AB5771"/>
    <w:rsid w:val="00AB7D1E"/>
    <w:rsid w:val="00AC01E3"/>
    <w:rsid w:val="00AC41F9"/>
    <w:rsid w:val="00AC4794"/>
    <w:rsid w:val="00AC4DD2"/>
    <w:rsid w:val="00AC5230"/>
    <w:rsid w:val="00AC5443"/>
    <w:rsid w:val="00AC5878"/>
    <w:rsid w:val="00AC59C8"/>
    <w:rsid w:val="00AC6223"/>
    <w:rsid w:val="00AD0EFB"/>
    <w:rsid w:val="00AD392E"/>
    <w:rsid w:val="00AD5E48"/>
    <w:rsid w:val="00AD63C5"/>
    <w:rsid w:val="00AE00D4"/>
    <w:rsid w:val="00AE06FC"/>
    <w:rsid w:val="00AE2FC1"/>
    <w:rsid w:val="00AE4201"/>
    <w:rsid w:val="00AE7AFD"/>
    <w:rsid w:val="00AF0390"/>
    <w:rsid w:val="00AF2326"/>
    <w:rsid w:val="00AF25BE"/>
    <w:rsid w:val="00AF3519"/>
    <w:rsid w:val="00AF40E2"/>
    <w:rsid w:val="00AF5937"/>
    <w:rsid w:val="00AF5F3F"/>
    <w:rsid w:val="00AF6036"/>
    <w:rsid w:val="00AF7F41"/>
    <w:rsid w:val="00B036A5"/>
    <w:rsid w:val="00B049B6"/>
    <w:rsid w:val="00B0730E"/>
    <w:rsid w:val="00B11FF1"/>
    <w:rsid w:val="00B13030"/>
    <w:rsid w:val="00B13339"/>
    <w:rsid w:val="00B14817"/>
    <w:rsid w:val="00B162A7"/>
    <w:rsid w:val="00B1646B"/>
    <w:rsid w:val="00B16C69"/>
    <w:rsid w:val="00B1757E"/>
    <w:rsid w:val="00B21905"/>
    <w:rsid w:val="00B2211E"/>
    <w:rsid w:val="00B22584"/>
    <w:rsid w:val="00B22BEC"/>
    <w:rsid w:val="00B23C00"/>
    <w:rsid w:val="00B23F6B"/>
    <w:rsid w:val="00B24581"/>
    <w:rsid w:val="00B24E02"/>
    <w:rsid w:val="00B258B3"/>
    <w:rsid w:val="00B27FDD"/>
    <w:rsid w:val="00B301D9"/>
    <w:rsid w:val="00B327C8"/>
    <w:rsid w:val="00B34644"/>
    <w:rsid w:val="00B349A2"/>
    <w:rsid w:val="00B351B7"/>
    <w:rsid w:val="00B37BB9"/>
    <w:rsid w:val="00B4148A"/>
    <w:rsid w:val="00B415BE"/>
    <w:rsid w:val="00B41756"/>
    <w:rsid w:val="00B418A8"/>
    <w:rsid w:val="00B44EDE"/>
    <w:rsid w:val="00B45C4E"/>
    <w:rsid w:val="00B46999"/>
    <w:rsid w:val="00B47CAC"/>
    <w:rsid w:val="00B47FDD"/>
    <w:rsid w:val="00B50840"/>
    <w:rsid w:val="00B51A28"/>
    <w:rsid w:val="00B530D7"/>
    <w:rsid w:val="00B53FFC"/>
    <w:rsid w:val="00B55655"/>
    <w:rsid w:val="00B577BF"/>
    <w:rsid w:val="00B645A4"/>
    <w:rsid w:val="00B66B8D"/>
    <w:rsid w:val="00B7050D"/>
    <w:rsid w:val="00B70CA0"/>
    <w:rsid w:val="00B71EB5"/>
    <w:rsid w:val="00B7371D"/>
    <w:rsid w:val="00B74814"/>
    <w:rsid w:val="00B74A98"/>
    <w:rsid w:val="00B74D18"/>
    <w:rsid w:val="00B774A7"/>
    <w:rsid w:val="00B80538"/>
    <w:rsid w:val="00B80BA4"/>
    <w:rsid w:val="00B84E56"/>
    <w:rsid w:val="00B858AE"/>
    <w:rsid w:val="00B85905"/>
    <w:rsid w:val="00B86AA7"/>
    <w:rsid w:val="00B90E32"/>
    <w:rsid w:val="00B91A73"/>
    <w:rsid w:val="00B91B76"/>
    <w:rsid w:val="00B948F7"/>
    <w:rsid w:val="00B96649"/>
    <w:rsid w:val="00B9738A"/>
    <w:rsid w:val="00B97A21"/>
    <w:rsid w:val="00BA00F6"/>
    <w:rsid w:val="00BA0A69"/>
    <w:rsid w:val="00BA328E"/>
    <w:rsid w:val="00BA342B"/>
    <w:rsid w:val="00BA481C"/>
    <w:rsid w:val="00BA6B4C"/>
    <w:rsid w:val="00BA795B"/>
    <w:rsid w:val="00BB0466"/>
    <w:rsid w:val="00BB3D01"/>
    <w:rsid w:val="00BB4A75"/>
    <w:rsid w:val="00BB51C8"/>
    <w:rsid w:val="00BC3620"/>
    <w:rsid w:val="00BC3D9F"/>
    <w:rsid w:val="00BD00BD"/>
    <w:rsid w:val="00BD0CCE"/>
    <w:rsid w:val="00BD18C9"/>
    <w:rsid w:val="00BD22B8"/>
    <w:rsid w:val="00BD2F4F"/>
    <w:rsid w:val="00BD495F"/>
    <w:rsid w:val="00BD4EB3"/>
    <w:rsid w:val="00BD6577"/>
    <w:rsid w:val="00BE0B83"/>
    <w:rsid w:val="00BE0FEA"/>
    <w:rsid w:val="00BE1CA0"/>
    <w:rsid w:val="00BE24EC"/>
    <w:rsid w:val="00BE2ADC"/>
    <w:rsid w:val="00BE43D1"/>
    <w:rsid w:val="00BE4ED3"/>
    <w:rsid w:val="00BE53C4"/>
    <w:rsid w:val="00BE5993"/>
    <w:rsid w:val="00BE6191"/>
    <w:rsid w:val="00BE6467"/>
    <w:rsid w:val="00BE6D5D"/>
    <w:rsid w:val="00BE6F81"/>
    <w:rsid w:val="00BE7702"/>
    <w:rsid w:val="00BF0713"/>
    <w:rsid w:val="00BF1175"/>
    <w:rsid w:val="00BF1E98"/>
    <w:rsid w:val="00BF5EDF"/>
    <w:rsid w:val="00BF6100"/>
    <w:rsid w:val="00BF6199"/>
    <w:rsid w:val="00BF63DA"/>
    <w:rsid w:val="00BF68F4"/>
    <w:rsid w:val="00BF793C"/>
    <w:rsid w:val="00BF79A8"/>
    <w:rsid w:val="00C019BB"/>
    <w:rsid w:val="00C05743"/>
    <w:rsid w:val="00C05BCE"/>
    <w:rsid w:val="00C0699C"/>
    <w:rsid w:val="00C07576"/>
    <w:rsid w:val="00C077D5"/>
    <w:rsid w:val="00C1174E"/>
    <w:rsid w:val="00C12713"/>
    <w:rsid w:val="00C12BFC"/>
    <w:rsid w:val="00C13C6E"/>
    <w:rsid w:val="00C14E7C"/>
    <w:rsid w:val="00C15620"/>
    <w:rsid w:val="00C157A2"/>
    <w:rsid w:val="00C167A3"/>
    <w:rsid w:val="00C21FD0"/>
    <w:rsid w:val="00C2212E"/>
    <w:rsid w:val="00C23F8C"/>
    <w:rsid w:val="00C25836"/>
    <w:rsid w:val="00C2593C"/>
    <w:rsid w:val="00C25DB3"/>
    <w:rsid w:val="00C26FA2"/>
    <w:rsid w:val="00C2714D"/>
    <w:rsid w:val="00C31061"/>
    <w:rsid w:val="00C31746"/>
    <w:rsid w:val="00C34721"/>
    <w:rsid w:val="00C3500A"/>
    <w:rsid w:val="00C36144"/>
    <w:rsid w:val="00C408C5"/>
    <w:rsid w:val="00C409EB"/>
    <w:rsid w:val="00C44537"/>
    <w:rsid w:val="00C45F50"/>
    <w:rsid w:val="00C4640E"/>
    <w:rsid w:val="00C477F0"/>
    <w:rsid w:val="00C50081"/>
    <w:rsid w:val="00C5395D"/>
    <w:rsid w:val="00C53971"/>
    <w:rsid w:val="00C540ED"/>
    <w:rsid w:val="00C56BB3"/>
    <w:rsid w:val="00C57205"/>
    <w:rsid w:val="00C57D35"/>
    <w:rsid w:val="00C60759"/>
    <w:rsid w:val="00C61BBD"/>
    <w:rsid w:val="00C65FF1"/>
    <w:rsid w:val="00C67ADF"/>
    <w:rsid w:val="00C70DC2"/>
    <w:rsid w:val="00C7115F"/>
    <w:rsid w:val="00C71ECD"/>
    <w:rsid w:val="00C72BCA"/>
    <w:rsid w:val="00C72C79"/>
    <w:rsid w:val="00C73B1E"/>
    <w:rsid w:val="00C73E70"/>
    <w:rsid w:val="00C75CD7"/>
    <w:rsid w:val="00C76BDA"/>
    <w:rsid w:val="00C81CD0"/>
    <w:rsid w:val="00C81FDC"/>
    <w:rsid w:val="00C82771"/>
    <w:rsid w:val="00C83C68"/>
    <w:rsid w:val="00C83CD0"/>
    <w:rsid w:val="00C9272F"/>
    <w:rsid w:val="00C954B3"/>
    <w:rsid w:val="00CA2EC5"/>
    <w:rsid w:val="00CA38FD"/>
    <w:rsid w:val="00CA44D7"/>
    <w:rsid w:val="00CA708D"/>
    <w:rsid w:val="00CA74E7"/>
    <w:rsid w:val="00CB2432"/>
    <w:rsid w:val="00CB2449"/>
    <w:rsid w:val="00CB3491"/>
    <w:rsid w:val="00CB3772"/>
    <w:rsid w:val="00CB3990"/>
    <w:rsid w:val="00CB67D5"/>
    <w:rsid w:val="00CB6DB3"/>
    <w:rsid w:val="00CB7268"/>
    <w:rsid w:val="00CC11F8"/>
    <w:rsid w:val="00CC34DF"/>
    <w:rsid w:val="00CC4A6C"/>
    <w:rsid w:val="00CC518D"/>
    <w:rsid w:val="00CC6462"/>
    <w:rsid w:val="00CC66D3"/>
    <w:rsid w:val="00CD0C6E"/>
    <w:rsid w:val="00CD0E61"/>
    <w:rsid w:val="00CD1AD8"/>
    <w:rsid w:val="00CD39DB"/>
    <w:rsid w:val="00CD5162"/>
    <w:rsid w:val="00CD52F1"/>
    <w:rsid w:val="00CD5533"/>
    <w:rsid w:val="00CD5891"/>
    <w:rsid w:val="00CD73F2"/>
    <w:rsid w:val="00CE63D4"/>
    <w:rsid w:val="00CE6446"/>
    <w:rsid w:val="00CE6456"/>
    <w:rsid w:val="00CE70A5"/>
    <w:rsid w:val="00CE7666"/>
    <w:rsid w:val="00CF1C0B"/>
    <w:rsid w:val="00CF483C"/>
    <w:rsid w:val="00CF542B"/>
    <w:rsid w:val="00D04C29"/>
    <w:rsid w:val="00D07C0D"/>
    <w:rsid w:val="00D10322"/>
    <w:rsid w:val="00D106EF"/>
    <w:rsid w:val="00D110EA"/>
    <w:rsid w:val="00D11C05"/>
    <w:rsid w:val="00D11E55"/>
    <w:rsid w:val="00D1481D"/>
    <w:rsid w:val="00D15CD7"/>
    <w:rsid w:val="00D17F68"/>
    <w:rsid w:val="00D20AF7"/>
    <w:rsid w:val="00D25BE2"/>
    <w:rsid w:val="00D26ECB"/>
    <w:rsid w:val="00D27C3E"/>
    <w:rsid w:val="00D30A28"/>
    <w:rsid w:val="00D30B19"/>
    <w:rsid w:val="00D30CF4"/>
    <w:rsid w:val="00D325D3"/>
    <w:rsid w:val="00D353C3"/>
    <w:rsid w:val="00D3581B"/>
    <w:rsid w:val="00D366BF"/>
    <w:rsid w:val="00D37934"/>
    <w:rsid w:val="00D37AA4"/>
    <w:rsid w:val="00D403A0"/>
    <w:rsid w:val="00D41C9C"/>
    <w:rsid w:val="00D41ED7"/>
    <w:rsid w:val="00D42956"/>
    <w:rsid w:val="00D42F70"/>
    <w:rsid w:val="00D45119"/>
    <w:rsid w:val="00D451EB"/>
    <w:rsid w:val="00D4553C"/>
    <w:rsid w:val="00D46A53"/>
    <w:rsid w:val="00D47D9B"/>
    <w:rsid w:val="00D5152C"/>
    <w:rsid w:val="00D51B1B"/>
    <w:rsid w:val="00D5349F"/>
    <w:rsid w:val="00D557A6"/>
    <w:rsid w:val="00D55DB3"/>
    <w:rsid w:val="00D56F59"/>
    <w:rsid w:val="00D6140D"/>
    <w:rsid w:val="00D61802"/>
    <w:rsid w:val="00D61C00"/>
    <w:rsid w:val="00D61E42"/>
    <w:rsid w:val="00D62D7B"/>
    <w:rsid w:val="00D72294"/>
    <w:rsid w:val="00D735C7"/>
    <w:rsid w:val="00D7502C"/>
    <w:rsid w:val="00D76746"/>
    <w:rsid w:val="00D76928"/>
    <w:rsid w:val="00D8089B"/>
    <w:rsid w:val="00D8427F"/>
    <w:rsid w:val="00D8616B"/>
    <w:rsid w:val="00D90142"/>
    <w:rsid w:val="00D93530"/>
    <w:rsid w:val="00D93F0F"/>
    <w:rsid w:val="00D94498"/>
    <w:rsid w:val="00DA0F6F"/>
    <w:rsid w:val="00DA4B7A"/>
    <w:rsid w:val="00DA6F0B"/>
    <w:rsid w:val="00DB1A6A"/>
    <w:rsid w:val="00DB47F6"/>
    <w:rsid w:val="00DB4F06"/>
    <w:rsid w:val="00DC3BBB"/>
    <w:rsid w:val="00DC3D3E"/>
    <w:rsid w:val="00DD01A6"/>
    <w:rsid w:val="00DD345E"/>
    <w:rsid w:val="00DD3838"/>
    <w:rsid w:val="00DD61D5"/>
    <w:rsid w:val="00DD6514"/>
    <w:rsid w:val="00DD6633"/>
    <w:rsid w:val="00DE0B4E"/>
    <w:rsid w:val="00DE1414"/>
    <w:rsid w:val="00DE2FEB"/>
    <w:rsid w:val="00DE3568"/>
    <w:rsid w:val="00DE49E5"/>
    <w:rsid w:val="00DE4BF6"/>
    <w:rsid w:val="00DF0D49"/>
    <w:rsid w:val="00DF20DB"/>
    <w:rsid w:val="00DF3494"/>
    <w:rsid w:val="00E00732"/>
    <w:rsid w:val="00E00A3A"/>
    <w:rsid w:val="00E11E1B"/>
    <w:rsid w:val="00E1580F"/>
    <w:rsid w:val="00E1632D"/>
    <w:rsid w:val="00E17048"/>
    <w:rsid w:val="00E17A36"/>
    <w:rsid w:val="00E17AD2"/>
    <w:rsid w:val="00E20758"/>
    <w:rsid w:val="00E20820"/>
    <w:rsid w:val="00E25D99"/>
    <w:rsid w:val="00E26D57"/>
    <w:rsid w:val="00E27E91"/>
    <w:rsid w:val="00E315AD"/>
    <w:rsid w:val="00E31F67"/>
    <w:rsid w:val="00E33393"/>
    <w:rsid w:val="00E33630"/>
    <w:rsid w:val="00E34D98"/>
    <w:rsid w:val="00E356F4"/>
    <w:rsid w:val="00E36799"/>
    <w:rsid w:val="00E3679C"/>
    <w:rsid w:val="00E37243"/>
    <w:rsid w:val="00E373C4"/>
    <w:rsid w:val="00E375F6"/>
    <w:rsid w:val="00E37878"/>
    <w:rsid w:val="00E42B36"/>
    <w:rsid w:val="00E430D2"/>
    <w:rsid w:val="00E46438"/>
    <w:rsid w:val="00E473D3"/>
    <w:rsid w:val="00E4744F"/>
    <w:rsid w:val="00E475D0"/>
    <w:rsid w:val="00E50418"/>
    <w:rsid w:val="00E50814"/>
    <w:rsid w:val="00E50CDB"/>
    <w:rsid w:val="00E52913"/>
    <w:rsid w:val="00E52A8E"/>
    <w:rsid w:val="00E54B0A"/>
    <w:rsid w:val="00E56306"/>
    <w:rsid w:val="00E568B0"/>
    <w:rsid w:val="00E578F4"/>
    <w:rsid w:val="00E57E0C"/>
    <w:rsid w:val="00E604A4"/>
    <w:rsid w:val="00E607C8"/>
    <w:rsid w:val="00E62F05"/>
    <w:rsid w:val="00E63454"/>
    <w:rsid w:val="00E64D2B"/>
    <w:rsid w:val="00E6524A"/>
    <w:rsid w:val="00E6586A"/>
    <w:rsid w:val="00E67152"/>
    <w:rsid w:val="00E67535"/>
    <w:rsid w:val="00E71471"/>
    <w:rsid w:val="00E7225F"/>
    <w:rsid w:val="00E73016"/>
    <w:rsid w:val="00E7391E"/>
    <w:rsid w:val="00E7415F"/>
    <w:rsid w:val="00E744AA"/>
    <w:rsid w:val="00E759E4"/>
    <w:rsid w:val="00E8277D"/>
    <w:rsid w:val="00E82D35"/>
    <w:rsid w:val="00E83145"/>
    <w:rsid w:val="00E8404A"/>
    <w:rsid w:val="00E87438"/>
    <w:rsid w:val="00E91A12"/>
    <w:rsid w:val="00E91AF7"/>
    <w:rsid w:val="00E92A2F"/>
    <w:rsid w:val="00EA0B99"/>
    <w:rsid w:val="00EA0D30"/>
    <w:rsid w:val="00EA2132"/>
    <w:rsid w:val="00EA3D6D"/>
    <w:rsid w:val="00EA7836"/>
    <w:rsid w:val="00EA7D61"/>
    <w:rsid w:val="00EB001D"/>
    <w:rsid w:val="00EB1748"/>
    <w:rsid w:val="00EB1C49"/>
    <w:rsid w:val="00EB5589"/>
    <w:rsid w:val="00EB59AD"/>
    <w:rsid w:val="00EB5A9A"/>
    <w:rsid w:val="00EC0B06"/>
    <w:rsid w:val="00EC12E3"/>
    <w:rsid w:val="00EC2159"/>
    <w:rsid w:val="00EC46F2"/>
    <w:rsid w:val="00EC54B3"/>
    <w:rsid w:val="00ED050C"/>
    <w:rsid w:val="00ED0754"/>
    <w:rsid w:val="00ED352E"/>
    <w:rsid w:val="00ED4B8E"/>
    <w:rsid w:val="00ED5377"/>
    <w:rsid w:val="00ED59A3"/>
    <w:rsid w:val="00ED7167"/>
    <w:rsid w:val="00ED8DCB"/>
    <w:rsid w:val="00EE1B53"/>
    <w:rsid w:val="00EE2987"/>
    <w:rsid w:val="00EE304D"/>
    <w:rsid w:val="00EE5BDE"/>
    <w:rsid w:val="00EF19D8"/>
    <w:rsid w:val="00EF4246"/>
    <w:rsid w:val="00EF536E"/>
    <w:rsid w:val="00EF713C"/>
    <w:rsid w:val="00EF7B31"/>
    <w:rsid w:val="00F02D61"/>
    <w:rsid w:val="00F03508"/>
    <w:rsid w:val="00F03E8A"/>
    <w:rsid w:val="00F0557D"/>
    <w:rsid w:val="00F0591F"/>
    <w:rsid w:val="00F05C6D"/>
    <w:rsid w:val="00F0761F"/>
    <w:rsid w:val="00F10CC9"/>
    <w:rsid w:val="00F1253E"/>
    <w:rsid w:val="00F165C9"/>
    <w:rsid w:val="00F17114"/>
    <w:rsid w:val="00F171B0"/>
    <w:rsid w:val="00F20DF7"/>
    <w:rsid w:val="00F22384"/>
    <w:rsid w:val="00F229AD"/>
    <w:rsid w:val="00F2350D"/>
    <w:rsid w:val="00F244E5"/>
    <w:rsid w:val="00F26F16"/>
    <w:rsid w:val="00F2747A"/>
    <w:rsid w:val="00F27CB7"/>
    <w:rsid w:val="00F32A99"/>
    <w:rsid w:val="00F3487C"/>
    <w:rsid w:val="00F3626E"/>
    <w:rsid w:val="00F365C6"/>
    <w:rsid w:val="00F36D2D"/>
    <w:rsid w:val="00F37331"/>
    <w:rsid w:val="00F4088A"/>
    <w:rsid w:val="00F409A4"/>
    <w:rsid w:val="00F425A6"/>
    <w:rsid w:val="00F4557A"/>
    <w:rsid w:val="00F46BA2"/>
    <w:rsid w:val="00F47376"/>
    <w:rsid w:val="00F4774E"/>
    <w:rsid w:val="00F47E44"/>
    <w:rsid w:val="00F501BE"/>
    <w:rsid w:val="00F50F71"/>
    <w:rsid w:val="00F52237"/>
    <w:rsid w:val="00F541C6"/>
    <w:rsid w:val="00F54AF9"/>
    <w:rsid w:val="00F55CF5"/>
    <w:rsid w:val="00F55D8F"/>
    <w:rsid w:val="00F61B56"/>
    <w:rsid w:val="00F61D43"/>
    <w:rsid w:val="00F630C6"/>
    <w:rsid w:val="00F63174"/>
    <w:rsid w:val="00F638D5"/>
    <w:rsid w:val="00F653BB"/>
    <w:rsid w:val="00F66681"/>
    <w:rsid w:val="00F6678B"/>
    <w:rsid w:val="00F66B79"/>
    <w:rsid w:val="00F675D4"/>
    <w:rsid w:val="00F731E1"/>
    <w:rsid w:val="00F73DFC"/>
    <w:rsid w:val="00F743C7"/>
    <w:rsid w:val="00F74C2E"/>
    <w:rsid w:val="00F76616"/>
    <w:rsid w:val="00F77EDE"/>
    <w:rsid w:val="00F8045D"/>
    <w:rsid w:val="00F810C8"/>
    <w:rsid w:val="00F8124A"/>
    <w:rsid w:val="00F8126E"/>
    <w:rsid w:val="00F816F3"/>
    <w:rsid w:val="00F840BD"/>
    <w:rsid w:val="00F84BEE"/>
    <w:rsid w:val="00F87146"/>
    <w:rsid w:val="00F900CB"/>
    <w:rsid w:val="00F925EC"/>
    <w:rsid w:val="00F92D83"/>
    <w:rsid w:val="00F95348"/>
    <w:rsid w:val="00F966AD"/>
    <w:rsid w:val="00F97051"/>
    <w:rsid w:val="00FA3317"/>
    <w:rsid w:val="00FA3A99"/>
    <w:rsid w:val="00FA5853"/>
    <w:rsid w:val="00FA5A68"/>
    <w:rsid w:val="00FA661C"/>
    <w:rsid w:val="00FA6A49"/>
    <w:rsid w:val="00FB0C16"/>
    <w:rsid w:val="00FB17A9"/>
    <w:rsid w:val="00FB1D86"/>
    <w:rsid w:val="00FB3070"/>
    <w:rsid w:val="00FB35D6"/>
    <w:rsid w:val="00FB6DDB"/>
    <w:rsid w:val="00FC1E19"/>
    <w:rsid w:val="00FC2EC6"/>
    <w:rsid w:val="00FC32C9"/>
    <w:rsid w:val="00FC4958"/>
    <w:rsid w:val="00FC5417"/>
    <w:rsid w:val="00FC74C8"/>
    <w:rsid w:val="00FD0157"/>
    <w:rsid w:val="00FD297B"/>
    <w:rsid w:val="00FD6745"/>
    <w:rsid w:val="00FD7A86"/>
    <w:rsid w:val="00FE0E04"/>
    <w:rsid w:val="00FE19D0"/>
    <w:rsid w:val="00FE1AE2"/>
    <w:rsid w:val="00FE4130"/>
    <w:rsid w:val="00FE6AB4"/>
    <w:rsid w:val="00FE7FBE"/>
    <w:rsid w:val="00FF01C9"/>
    <w:rsid w:val="00FF1147"/>
    <w:rsid w:val="00FF17BF"/>
    <w:rsid w:val="00FF3851"/>
    <w:rsid w:val="00FF3F22"/>
    <w:rsid w:val="00FF485A"/>
    <w:rsid w:val="02DCDAD1"/>
    <w:rsid w:val="03B3A287"/>
    <w:rsid w:val="0ABA17C8"/>
    <w:rsid w:val="0B3F8AD5"/>
    <w:rsid w:val="0BBF79F6"/>
    <w:rsid w:val="16718124"/>
    <w:rsid w:val="170A2789"/>
    <w:rsid w:val="1BB4FBE0"/>
    <w:rsid w:val="1DED7453"/>
    <w:rsid w:val="206C45B1"/>
    <w:rsid w:val="21F92ABA"/>
    <w:rsid w:val="28F02F0D"/>
    <w:rsid w:val="2F85E24E"/>
    <w:rsid w:val="32E39026"/>
    <w:rsid w:val="38C7AE08"/>
    <w:rsid w:val="3EC022BA"/>
    <w:rsid w:val="3FBAD619"/>
    <w:rsid w:val="42E64E0A"/>
    <w:rsid w:val="44D0957C"/>
    <w:rsid w:val="4B1C064F"/>
    <w:rsid w:val="50F56A9D"/>
    <w:rsid w:val="5220F31D"/>
    <w:rsid w:val="570AAA49"/>
    <w:rsid w:val="5D2038CA"/>
    <w:rsid w:val="5E387EDE"/>
    <w:rsid w:val="60D8FB66"/>
    <w:rsid w:val="617FBC48"/>
    <w:rsid w:val="6228F5D8"/>
    <w:rsid w:val="63625498"/>
    <w:rsid w:val="68DBEDEF"/>
    <w:rsid w:val="68F0DF00"/>
    <w:rsid w:val="7336B339"/>
    <w:rsid w:val="749D998D"/>
    <w:rsid w:val="7508A087"/>
    <w:rsid w:val="7B93305F"/>
    <w:rsid w:val="7E76C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01AB6B"/>
  <w15:docId w15:val="{521F4CA3-EFD9-4924-92F5-45CA9FE3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6084E"/>
  </w:style>
  <w:style w:type="paragraph" w:styleId="Nagwek1">
    <w:name w:val="heading 1"/>
    <w:basedOn w:val="Normalny"/>
    <w:next w:val="Normalny"/>
    <w:link w:val="Nagwek1Znak"/>
    <w:uiPriority w:val="9"/>
    <w:qFormat/>
    <w:rsid w:val="00256E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D793D"/>
    <w:pPr>
      <w:keepNext/>
      <w:keepLines/>
      <w:numPr>
        <w:numId w:val="12"/>
      </w:numPr>
      <w:pBdr>
        <w:bottom w:val="single" w:sz="18" w:space="1" w:color="4472C4" w:themeColor="accent1"/>
      </w:pBdr>
      <w:spacing w:before="120" w:after="120"/>
      <w:ind w:left="714" w:hanging="357"/>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C5E16"/>
    <w:pPr>
      <w:keepNext/>
      <w:keepLines/>
      <w:numPr>
        <w:numId w:val="13"/>
      </w:numPr>
      <w:spacing w:before="240" w:after="120"/>
      <w:outlineLvl w:val="2"/>
    </w:pPr>
    <w:rPr>
      <w:rFonts w:eastAsiaTheme="majorEastAsia" w:cstheme="majorBidi"/>
      <w:color w:val="4472C4" w:themeColor="accent1"/>
      <w:szCs w:val="24"/>
    </w:rPr>
  </w:style>
  <w:style w:type="paragraph" w:styleId="Nagwek4">
    <w:name w:val="heading 4"/>
    <w:basedOn w:val="Normalny"/>
    <w:next w:val="Normalny"/>
    <w:link w:val="Nagwek4Znak"/>
    <w:uiPriority w:val="9"/>
    <w:unhideWhenUsed/>
    <w:qFormat/>
    <w:rsid w:val="00354E69"/>
    <w:pPr>
      <w:keepNext/>
      <w:keepLines/>
      <w:spacing w:before="240" w:after="120"/>
      <w:outlineLvl w:val="3"/>
    </w:pPr>
    <w:rPr>
      <w:rFonts w:eastAsiaTheme="majorEastAsia" w:cstheme="majorBidi"/>
      <w:b/>
      <w:iCs/>
    </w:rPr>
  </w:style>
  <w:style w:type="paragraph" w:styleId="Nagwek5">
    <w:name w:val="heading 5"/>
    <w:basedOn w:val="Normalny"/>
    <w:next w:val="Normalny"/>
    <w:link w:val="Nagwek5Znak"/>
    <w:uiPriority w:val="9"/>
    <w:unhideWhenUsed/>
    <w:qFormat/>
    <w:rsid w:val="007953D9"/>
    <w:pPr>
      <w:keepNext/>
      <w:keepLines/>
      <w:spacing w:before="240" w:after="120"/>
      <w:outlineLvl w:val="4"/>
    </w:pPr>
    <w:rPr>
      <w:rFonts w:eastAsiaTheme="majorEastAsia" w:cstheme="majorBidi"/>
      <w:b/>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E43D1"/>
    <w:rPr>
      <w:sz w:val="16"/>
      <w:szCs w:val="16"/>
    </w:rPr>
  </w:style>
  <w:style w:type="paragraph" w:styleId="Tekstkomentarza">
    <w:name w:val="annotation text"/>
    <w:basedOn w:val="Normalny"/>
    <w:link w:val="TekstkomentarzaZnak"/>
    <w:uiPriority w:val="99"/>
    <w:unhideWhenUsed/>
    <w:rsid w:val="00BE43D1"/>
    <w:pPr>
      <w:spacing w:line="240" w:lineRule="auto"/>
    </w:pPr>
    <w:rPr>
      <w:sz w:val="20"/>
      <w:szCs w:val="20"/>
    </w:rPr>
  </w:style>
  <w:style w:type="character" w:customStyle="1" w:styleId="TekstkomentarzaZnak">
    <w:name w:val="Tekst komentarza Znak"/>
    <w:basedOn w:val="Domylnaczcionkaakapitu"/>
    <w:link w:val="Tekstkomentarza"/>
    <w:uiPriority w:val="99"/>
    <w:rsid w:val="00BE43D1"/>
    <w:rPr>
      <w:sz w:val="20"/>
      <w:szCs w:val="20"/>
    </w:rPr>
  </w:style>
  <w:style w:type="paragraph" w:styleId="Tematkomentarza">
    <w:name w:val="annotation subject"/>
    <w:basedOn w:val="Tekstkomentarza"/>
    <w:next w:val="Tekstkomentarza"/>
    <w:link w:val="TematkomentarzaZnak"/>
    <w:uiPriority w:val="99"/>
    <w:semiHidden/>
    <w:unhideWhenUsed/>
    <w:rsid w:val="00BE43D1"/>
    <w:rPr>
      <w:b/>
      <w:bCs/>
    </w:rPr>
  </w:style>
  <w:style w:type="character" w:customStyle="1" w:styleId="TematkomentarzaZnak">
    <w:name w:val="Temat komentarza Znak"/>
    <w:basedOn w:val="TekstkomentarzaZnak"/>
    <w:link w:val="Tematkomentarza"/>
    <w:uiPriority w:val="99"/>
    <w:semiHidden/>
    <w:rsid w:val="00BE43D1"/>
    <w:rPr>
      <w:b/>
      <w:bCs/>
      <w:sz w:val="20"/>
      <w:szCs w:val="20"/>
    </w:rPr>
  </w:style>
  <w:style w:type="paragraph" w:styleId="Akapitzlist">
    <w:name w:val="List Paragraph"/>
    <w:basedOn w:val="Normalny"/>
    <w:uiPriority w:val="34"/>
    <w:qFormat/>
    <w:rsid w:val="0042159A"/>
    <w:pPr>
      <w:ind w:left="720"/>
      <w:contextualSpacing/>
    </w:pPr>
  </w:style>
  <w:style w:type="paragraph" w:styleId="Nagwek">
    <w:name w:val="header"/>
    <w:basedOn w:val="Normalny"/>
    <w:link w:val="NagwekZnak"/>
    <w:uiPriority w:val="99"/>
    <w:unhideWhenUsed/>
    <w:rsid w:val="00323F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3FA4"/>
  </w:style>
  <w:style w:type="paragraph" w:styleId="Stopka">
    <w:name w:val="footer"/>
    <w:basedOn w:val="Normalny"/>
    <w:link w:val="StopkaZnak"/>
    <w:uiPriority w:val="99"/>
    <w:unhideWhenUsed/>
    <w:rsid w:val="00323F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3FA4"/>
  </w:style>
  <w:style w:type="table" w:styleId="Tabela-Siatka">
    <w:name w:val="Table Grid"/>
    <w:basedOn w:val="Standardowy"/>
    <w:uiPriority w:val="39"/>
    <w:rsid w:val="00AF5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2D793D"/>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256EE9"/>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rsid w:val="009D0653"/>
    <w:rPr>
      <w:rFonts w:eastAsiaTheme="majorEastAsia" w:cstheme="majorBidi"/>
      <w:color w:val="4472C4" w:themeColor="accent1"/>
      <w:szCs w:val="24"/>
    </w:rPr>
  </w:style>
  <w:style w:type="character" w:styleId="Hipercze">
    <w:name w:val="Hyperlink"/>
    <w:basedOn w:val="Domylnaczcionkaakapitu"/>
    <w:uiPriority w:val="99"/>
    <w:unhideWhenUsed/>
    <w:rsid w:val="000474DD"/>
    <w:rPr>
      <w:color w:val="0563C1" w:themeColor="hyperlink"/>
      <w:u w:val="single"/>
    </w:rPr>
  </w:style>
  <w:style w:type="character" w:styleId="Nierozpoznanawzmianka">
    <w:name w:val="Unresolved Mention"/>
    <w:basedOn w:val="Domylnaczcionkaakapitu"/>
    <w:uiPriority w:val="99"/>
    <w:semiHidden/>
    <w:unhideWhenUsed/>
    <w:rsid w:val="000474DD"/>
    <w:rPr>
      <w:color w:val="605E5C"/>
      <w:shd w:val="clear" w:color="auto" w:fill="E1DFDD"/>
    </w:rPr>
  </w:style>
  <w:style w:type="paragraph" w:styleId="Tekstprzypisukocowego">
    <w:name w:val="endnote text"/>
    <w:basedOn w:val="Normalny"/>
    <w:link w:val="TekstprzypisukocowegoZnak"/>
    <w:uiPriority w:val="99"/>
    <w:semiHidden/>
    <w:unhideWhenUsed/>
    <w:rsid w:val="00BE53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E53C4"/>
    <w:rPr>
      <w:sz w:val="20"/>
      <w:szCs w:val="20"/>
    </w:rPr>
  </w:style>
  <w:style w:type="character" w:styleId="Odwoanieprzypisukocowego">
    <w:name w:val="endnote reference"/>
    <w:basedOn w:val="Domylnaczcionkaakapitu"/>
    <w:uiPriority w:val="99"/>
    <w:semiHidden/>
    <w:unhideWhenUsed/>
    <w:rsid w:val="00BE53C4"/>
    <w:rPr>
      <w:vertAlign w:val="superscript"/>
    </w:rPr>
  </w:style>
  <w:style w:type="paragraph" w:styleId="Poprawka">
    <w:name w:val="Revision"/>
    <w:hidden/>
    <w:uiPriority w:val="99"/>
    <w:semiHidden/>
    <w:rsid w:val="00496FD9"/>
    <w:pPr>
      <w:spacing w:after="0" w:line="240" w:lineRule="auto"/>
    </w:pPr>
  </w:style>
  <w:style w:type="paragraph" w:styleId="Tekstdymka">
    <w:name w:val="Balloon Text"/>
    <w:basedOn w:val="Normalny"/>
    <w:link w:val="TekstdymkaZnak"/>
    <w:uiPriority w:val="99"/>
    <w:semiHidden/>
    <w:unhideWhenUsed/>
    <w:rsid w:val="00273C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3C38"/>
    <w:rPr>
      <w:rFonts w:ascii="Segoe UI" w:hAnsi="Segoe UI" w:cs="Segoe UI"/>
      <w:sz w:val="18"/>
      <w:szCs w:val="18"/>
    </w:rPr>
  </w:style>
  <w:style w:type="paragraph" w:styleId="Legenda">
    <w:name w:val="caption"/>
    <w:basedOn w:val="Normalny"/>
    <w:next w:val="Normalny"/>
    <w:uiPriority w:val="35"/>
    <w:unhideWhenUsed/>
    <w:qFormat/>
    <w:rsid w:val="003F2703"/>
    <w:pPr>
      <w:spacing w:after="200" w:line="240" w:lineRule="auto"/>
    </w:pPr>
    <w:rPr>
      <w:i/>
      <w:iCs/>
      <w:color w:val="44546A" w:themeColor="text2"/>
      <w:sz w:val="18"/>
      <w:szCs w:val="18"/>
    </w:rPr>
  </w:style>
  <w:style w:type="character" w:styleId="UyteHipercze">
    <w:name w:val="FollowedHyperlink"/>
    <w:basedOn w:val="Domylnaczcionkaakapitu"/>
    <w:uiPriority w:val="99"/>
    <w:semiHidden/>
    <w:unhideWhenUsed/>
    <w:rsid w:val="00710A17"/>
    <w:rPr>
      <w:color w:val="954F72" w:themeColor="followedHyperlink"/>
      <w:u w:val="single"/>
    </w:rPr>
  </w:style>
  <w:style w:type="paragraph" w:styleId="Tekstprzypisudolnego">
    <w:name w:val="footnote text"/>
    <w:basedOn w:val="Normalny"/>
    <w:link w:val="TekstprzypisudolnegoZnak"/>
    <w:uiPriority w:val="99"/>
    <w:unhideWhenUsed/>
    <w:rsid w:val="00934F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34F6C"/>
    <w:rPr>
      <w:sz w:val="20"/>
      <w:szCs w:val="20"/>
    </w:rPr>
  </w:style>
  <w:style w:type="character" w:styleId="Odwoanieprzypisudolnego">
    <w:name w:val="footnote reference"/>
    <w:basedOn w:val="Domylnaczcionkaakapitu"/>
    <w:uiPriority w:val="99"/>
    <w:semiHidden/>
    <w:unhideWhenUsed/>
    <w:rsid w:val="00934F6C"/>
    <w:rPr>
      <w:vertAlign w:val="superscript"/>
    </w:rPr>
  </w:style>
  <w:style w:type="character" w:customStyle="1" w:styleId="Nagwek4Znak">
    <w:name w:val="Nagłówek 4 Znak"/>
    <w:basedOn w:val="Domylnaczcionkaakapitu"/>
    <w:link w:val="Nagwek4"/>
    <w:uiPriority w:val="9"/>
    <w:rsid w:val="00354E69"/>
    <w:rPr>
      <w:rFonts w:eastAsiaTheme="majorEastAsia" w:cstheme="majorBidi"/>
      <w:b/>
      <w:iCs/>
    </w:rPr>
  </w:style>
  <w:style w:type="character" w:customStyle="1" w:styleId="Nagwek5Znak">
    <w:name w:val="Nagłówek 5 Znak"/>
    <w:basedOn w:val="Domylnaczcionkaakapitu"/>
    <w:link w:val="Nagwek5"/>
    <w:uiPriority w:val="9"/>
    <w:rsid w:val="007953D9"/>
    <w:rPr>
      <w:rFonts w:eastAsiaTheme="majorEastAsia" w:cstheme="majorBidi"/>
      <w:b/>
      <w:color w:val="000000" w:themeColor="text1"/>
    </w:rPr>
  </w:style>
  <w:style w:type="character" w:styleId="Odwoanieintensywne">
    <w:name w:val="Intense Reference"/>
    <w:basedOn w:val="Domylnaczcionkaakapitu"/>
    <w:uiPriority w:val="32"/>
    <w:qFormat/>
    <w:rsid w:val="00F541C6"/>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438">
      <w:bodyDiv w:val="1"/>
      <w:marLeft w:val="0"/>
      <w:marRight w:val="0"/>
      <w:marTop w:val="0"/>
      <w:marBottom w:val="0"/>
      <w:divBdr>
        <w:top w:val="none" w:sz="0" w:space="0" w:color="auto"/>
        <w:left w:val="none" w:sz="0" w:space="0" w:color="auto"/>
        <w:bottom w:val="none" w:sz="0" w:space="0" w:color="auto"/>
        <w:right w:val="none" w:sz="0" w:space="0" w:color="auto"/>
      </w:divBdr>
    </w:div>
    <w:div w:id="301426799">
      <w:bodyDiv w:val="1"/>
      <w:marLeft w:val="0"/>
      <w:marRight w:val="0"/>
      <w:marTop w:val="0"/>
      <w:marBottom w:val="0"/>
      <w:divBdr>
        <w:top w:val="none" w:sz="0" w:space="0" w:color="auto"/>
        <w:left w:val="none" w:sz="0" w:space="0" w:color="auto"/>
        <w:bottom w:val="none" w:sz="0" w:space="0" w:color="auto"/>
        <w:right w:val="none" w:sz="0" w:space="0" w:color="auto"/>
      </w:divBdr>
    </w:div>
    <w:div w:id="313417036">
      <w:bodyDiv w:val="1"/>
      <w:marLeft w:val="0"/>
      <w:marRight w:val="0"/>
      <w:marTop w:val="0"/>
      <w:marBottom w:val="0"/>
      <w:divBdr>
        <w:top w:val="none" w:sz="0" w:space="0" w:color="auto"/>
        <w:left w:val="none" w:sz="0" w:space="0" w:color="auto"/>
        <w:bottom w:val="none" w:sz="0" w:space="0" w:color="auto"/>
        <w:right w:val="none" w:sz="0" w:space="0" w:color="auto"/>
      </w:divBdr>
    </w:div>
    <w:div w:id="548880161">
      <w:bodyDiv w:val="1"/>
      <w:marLeft w:val="0"/>
      <w:marRight w:val="0"/>
      <w:marTop w:val="0"/>
      <w:marBottom w:val="0"/>
      <w:divBdr>
        <w:top w:val="none" w:sz="0" w:space="0" w:color="auto"/>
        <w:left w:val="none" w:sz="0" w:space="0" w:color="auto"/>
        <w:bottom w:val="none" w:sz="0" w:space="0" w:color="auto"/>
        <w:right w:val="none" w:sz="0" w:space="0" w:color="auto"/>
      </w:divBdr>
    </w:div>
    <w:div w:id="621496084">
      <w:bodyDiv w:val="1"/>
      <w:marLeft w:val="0"/>
      <w:marRight w:val="0"/>
      <w:marTop w:val="0"/>
      <w:marBottom w:val="0"/>
      <w:divBdr>
        <w:top w:val="none" w:sz="0" w:space="0" w:color="auto"/>
        <w:left w:val="none" w:sz="0" w:space="0" w:color="auto"/>
        <w:bottom w:val="none" w:sz="0" w:space="0" w:color="auto"/>
        <w:right w:val="none" w:sz="0" w:space="0" w:color="auto"/>
      </w:divBdr>
    </w:div>
    <w:div w:id="626207833">
      <w:bodyDiv w:val="1"/>
      <w:marLeft w:val="0"/>
      <w:marRight w:val="0"/>
      <w:marTop w:val="0"/>
      <w:marBottom w:val="0"/>
      <w:divBdr>
        <w:top w:val="none" w:sz="0" w:space="0" w:color="auto"/>
        <w:left w:val="none" w:sz="0" w:space="0" w:color="auto"/>
        <w:bottom w:val="none" w:sz="0" w:space="0" w:color="auto"/>
        <w:right w:val="none" w:sz="0" w:space="0" w:color="auto"/>
      </w:divBdr>
    </w:div>
    <w:div w:id="628820867">
      <w:bodyDiv w:val="1"/>
      <w:marLeft w:val="0"/>
      <w:marRight w:val="0"/>
      <w:marTop w:val="0"/>
      <w:marBottom w:val="0"/>
      <w:divBdr>
        <w:top w:val="none" w:sz="0" w:space="0" w:color="auto"/>
        <w:left w:val="none" w:sz="0" w:space="0" w:color="auto"/>
        <w:bottom w:val="none" w:sz="0" w:space="0" w:color="auto"/>
        <w:right w:val="none" w:sz="0" w:space="0" w:color="auto"/>
      </w:divBdr>
    </w:div>
    <w:div w:id="667445173">
      <w:bodyDiv w:val="1"/>
      <w:marLeft w:val="0"/>
      <w:marRight w:val="0"/>
      <w:marTop w:val="0"/>
      <w:marBottom w:val="0"/>
      <w:divBdr>
        <w:top w:val="none" w:sz="0" w:space="0" w:color="auto"/>
        <w:left w:val="none" w:sz="0" w:space="0" w:color="auto"/>
        <w:bottom w:val="none" w:sz="0" w:space="0" w:color="auto"/>
        <w:right w:val="none" w:sz="0" w:space="0" w:color="auto"/>
      </w:divBdr>
    </w:div>
    <w:div w:id="700665682">
      <w:bodyDiv w:val="1"/>
      <w:marLeft w:val="0"/>
      <w:marRight w:val="0"/>
      <w:marTop w:val="0"/>
      <w:marBottom w:val="0"/>
      <w:divBdr>
        <w:top w:val="none" w:sz="0" w:space="0" w:color="auto"/>
        <w:left w:val="none" w:sz="0" w:space="0" w:color="auto"/>
        <w:bottom w:val="none" w:sz="0" w:space="0" w:color="auto"/>
        <w:right w:val="none" w:sz="0" w:space="0" w:color="auto"/>
      </w:divBdr>
    </w:div>
    <w:div w:id="1037046004">
      <w:bodyDiv w:val="1"/>
      <w:marLeft w:val="0"/>
      <w:marRight w:val="0"/>
      <w:marTop w:val="0"/>
      <w:marBottom w:val="0"/>
      <w:divBdr>
        <w:top w:val="none" w:sz="0" w:space="0" w:color="auto"/>
        <w:left w:val="none" w:sz="0" w:space="0" w:color="auto"/>
        <w:bottom w:val="none" w:sz="0" w:space="0" w:color="auto"/>
        <w:right w:val="none" w:sz="0" w:space="0" w:color="auto"/>
      </w:divBdr>
    </w:div>
    <w:div w:id="1039475506">
      <w:bodyDiv w:val="1"/>
      <w:marLeft w:val="0"/>
      <w:marRight w:val="0"/>
      <w:marTop w:val="0"/>
      <w:marBottom w:val="0"/>
      <w:divBdr>
        <w:top w:val="none" w:sz="0" w:space="0" w:color="auto"/>
        <w:left w:val="none" w:sz="0" w:space="0" w:color="auto"/>
        <w:bottom w:val="none" w:sz="0" w:space="0" w:color="auto"/>
        <w:right w:val="none" w:sz="0" w:space="0" w:color="auto"/>
      </w:divBdr>
    </w:div>
    <w:div w:id="1275939604">
      <w:bodyDiv w:val="1"/>
      <w:marLeft w:val="0"/>
      <w:marRight w:val="0"/>
      <w:marTop w:val="0"/>
      <w:marBottom w:val="0"/>
      <w:divBdr>
        <w:top w:val="none" w:sz="0" w:space="0" w:color="auto"/>
        <w:left w:val="none" w:sz="0" w:space="0" w:color="auto"/>
        <w:bottom w:val="none" w:sz="0" w:space="0" w:color="auto"/>
        <w:right w:val="none" w:sz="0" w:space="0" w:color="auto"/>
      </w:divBdr>
    </w:div>
    <w:div w:id="1351762808">
      <w:bodyDiv w:val="1"/>
      <w:marLeft w:val="0"/>
      <w:marRight w:val="0"/>
      <w:marTop w:val="0"/>
      <w:marBottom w:val="0"/>
      <w:divBdr>
        <w:top w:val="none" w:sz="0" w:space="0" w:color="auto"/>
        <w:left w:val="none" w:sz="0" w:space="0" w:color="auto"/>
        <w:bottom w:val="none" w:sz="0" w:space="0" w:color="auto"/>
        <w:right w:val="none" w:sz="0" w:space="0" w:color="auto"/>
      </w:divBdr>
    </w:div>
    <w:div w:id="1990747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D71D7B9729D9149BB22ACFEA557A9B3" ma:contentTypeVersion="3" ma:contentTypeDescription="Utwórz nowy dokument." ma:contentTypeScope="" ma:versionID="49f08c238c8f7821a4a35a01566120d4">
  <xsd:schema xmlns:xsd="http://www.w3.org/2001/XMLSchema" xmlns:xs="http://www.w3.org/2001/XMLSchema" xmlns:p="http://schemas.microsoft.com/office/2006/metadata/properties" xmlns:ns1="http://schemas.microsoft.com/sharepoint/v3" xmlns:ns2="1dd5019b-cf2d-4e34-9b13-b0e47f661534" xmlns:ns3="5712b2ed-aa43-417d-8251-ac07664d63cd" targetNamespace="http://schemas.microsoft.com/office/2006/metadata/properties" ma:root="true" ma:fieldsID="0ecb5565cd8af93166351f0be6ffc524" ns1:_="" ns2:_="" ns3:_="">
    <xsd:import namespace="http://schemas.microsoft.com/sharepoint/v3"/>
    <xsd:import namespace="1dd5019b-cf2d-4e34-9b13-b0e47f661534"/>
    <xsd:import namespace="5712b2ed-aa43-417d-8251-ac07664d63c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1:PublishingStartDate" minOccurs="0"/>
                <xsd:element ref="ns1:PublishingExpirationDate"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3"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5019b-cf2d-4e34-9b13-b0e47f661534"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12b2ed-aa43-417d-8251-ac07664d63cd"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dd5019b-cf2d-4e34-9b13-b0e47f661534">KW63D35FNNNZ-772405533-7315</_dlc_DocId>
    <_dlc_DocIdUrl xmlns="1dd5019b-cf2d-4e34-9b13-b0e47f661534">
      <Url>https://portal.umwm.local/departament/dgopzw/weop/_layouts/15/DocIdRedir.aspx?ID=KW63D35FNNNZ-772405533-7315</Url>
      <Description>KW63D35FNNNZ-772405533-7315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A71C6-70AC-4867-8610-6F8874A337AA}">
  <ds:schemaRefs>
    <ds:schemaRef ds:uri="http://schemas.microsoft.com/sharepoint/events"/>
  </ds:schemaRefs>
</ds:datastoreItem>
</file>

<file path=customXml/itemProps2.xml><?xml version="1.0" encoding="utf-8"?>
<ds:datastoreItem xmlns:ds="http://schemas.openxmlformats.org/officeDocument/2006/customXml" ds:itemID="{F964E89D-C67D-4D2A-863C-EF511EB16F24}">
  <ds:schemaRefs>
    <ds:schemaRef ds:uri="http://schemas.microsoft.com/sharepoint/v3/contenttype/forms"/>
  </ds:schemaRefs>
</ds:datastoreItem>
</file>

<file path=customXml/itemProps3.xml><?xml version="1.0" encoding="utf-8"?>
<ds:datastoreItem xmlns:ds="http://schemas.openxmlformats.org/officeDocument/2006/customXml" ds:itemID="{3548634E-44CF-4BB1-9569-DCEE943A0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d5019b-cf2d-4e34-9b13-b0e47f661534"/>
    <ds:schemaRef ds:uri="5712b2ed-aa43-417d-8251-ac07664d6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529EB6-B622-4A5B-934A-3F5DED61A9C7}">
  <ds:schemaRefs>
    <ds:schemaRef ds:uri="http://schemas.microsoft.com/office/2006/metadata/properties"/>
    <ds:schemaRef ds:uri="http://purl.org/dc/elements/1.1/"/>
    <ds:schemaRef ds:uri="http://purl.org/dc/terms/"/>
    <ds:schemaRef ds:uri="http://schemas.microsoft.com/sharepoint/v3"/>
    <ds:schemaRef ds:uri="1dd5019b-cf2d-4e34-9b13-b0e47f661534"/>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5712b2ed-aa43-417d-8251-ac07664d63cd"/>
    <ds:schemaRef ds:uri="http://www.w3.org/XML/1998/namespace"/>
  </ds:schemaRefs>
</ds:datastoreItem>
</file>

<file path=customXml/itemProps5.xml><?xml version="1.0" encoding="utf-8"?>
<ds:datastoreItem xmlns:ds="http://schemas.openxmlformats.org/officeDocument/2006/customXml" ds:itemID="{67205CBE-1450-4A4F-994D-A942EF01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5978</Words>
  <Characters>35869</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Zawadzka Kamila (PZ)</dc:creator>
  <cp:keywords/>
  <dc:description/>
  <cp:lastModifiedBy>Małgorzata Gronczewska</cp:lastModifiedBy>
  <cp:revision>4</cp:revision>
  <cp:lastPrinted>2023-04-24T13:02:00Z</cp:lastPrinted>
  <dcterms:created xsi:type="dcterms:W3CDTF">2024-02-01T11:13:00Z</dcterms:created>
  <dcterms:modified xsi:type="dcterms:W3CDTF">2024-02-01T11:30:00Z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0x010100DD71D7B9729D9149BB22ACFEA557A9B3</vt:lpwstr>
  </property>
  <property fmtid="{D5CDD505-2E9C-101B-9397-08002B2CF9AE}" pid="3" name="_dlc_DocIdItemGuid">
    <vt:lpwstr>bd02e869-b5ad-49e5-93ab-343ea3382713</vt:lpwstr>
  </property>
</Properties>
</file>